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A003B" w14:textId="451E69E1" w:rsidR="005946DB" w:rsidRPr="008154ED" w:rsidRDefault="005946DB" w:rsidP="005946DB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b/>
          <w:iCs/>
          <w:sz w:val="24"/>
          <w:lang w:val="en-US"/>
        </w:rPr>
      </w:pPr>
      <w:r w:rsidRPr="008154ED">
        <w:rPr>
          <w:rFonts w:ascii="Arial" w:hAnsi="Arial" w:cs="Arial"/>
          <w:b/>
          <w:sz w:val="24"/>
          <w:lang w:val="en-US"/>
        </w:rPr>
        <w:t>TSG-RAN W</w:t>
      </w:r>
      <w:r>
        <w:rPr>
          <w:rFonts w:ascii="Arial" w:hAnsi="Arial" w:cs="Arial"/>
          <w:b/>
          <w:sz w:val="24"/>
          <w:lang w:val="en-US"/>
        </w:rPr>
        <w:t>orking Group 4 (Radio) #94</w:t>
      </w:r>
      <w:r w:rsidR="00FC1678">
        <w:rPr>
          <w:rFonts w:ascii="Arial" w:hAnsi="Arial" w:cs="Arial"/>
          <w:b/>
          <w:sz w:val="24"/>
          <w:lang w:val="en-US"/>
        </w:rPr>
        <w:t>-e-</w:t>
      </w:r>
      <w:r>
        <w:rPr>
          <w:rFonts w:ascii="Arial" w:hAnsi="Arial" w:cs="Arial"/>
          <w:b/>
          <w:sz w:val="24"/>
          <w:lang w:val="en-US"/>
        </w:rPr>
        <w:t>bis</w:t>
      </w:r>
      <w:r w:rsidRPr="008154ED">
        <w:rPr>
          <w:rFonts w:ascii="Arial" w:hAnsi="Arial" w:cs="Arial"/>
          <w:b/>
          <w:sz w:val="24"/>
          <w:lang w:val="en-US"/>
        </w:rPr>
        <w:tab/>
      </w:r>
      <w:bookmarkStart w:id="0" w:name="_GoBack"/>
      <w:bookmarkEnd w:id="0"/>
      <w:r w:rsidRPr="008154ED">
        <w:rPr>
          <w:rFonts w:ascii="Arial" w:hAnsi="Arial" w:cs="Arial"/>
          <w:b/>
          <w:bCs/>
          <w:iCs/>
          <w:sz w:val="24"/>
          <w:lang w:val="en-US"/>
        </w:rPr>
        <w:t>R4-</w:t>
      </w:r>
      <w:r>
        <w:rPr>
          <w:rFonts w:ascii="Arial" w:hAnsi="Arial" w:cs="Arial"/>
          <w:b/>
          <w:bCs/>
          <w:iCs/>
          <w:sz w:val="24"/>
          <w:lang w:val="en-US"/>
        </w:rPr>
        <w:t>200</w:t>
      </w:r>
      <w:r w:rsidR="00803192">
        <w:rPr>
          <w:rFonts w:ascii="Arial" w:hAnsi="Arial" w:cs="Arial"/>
          <w:b/>
          <w:bCs/>
          <w:iCs/>
          <w:sz w:val="24"/>
          <w:lang w:val="en-US"/>
        </w:rPr>
        <w:t>4937</w:t>
      </w:r>
    </w:p>
    <w:p w14:paraId="27678EE2" w14:textId="326A247E" w:rsidR="005946DB" w:rsidRPr="00011F73" w:rsidRDefault="00FC1678" w:rsidP="005946DB">
      <w:pPr>
        <w:pStyle w:val="Header"/>
        <w:tabs>
          <w:tab w:val="clear" w:pos="8306"/>
          <w:tab w:val="right" w:pos="9864"/>
        </w:tabs>
        <w:spacing w:after="120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Electronic Meeting</w:t>
      </w:r>
      <w:r w:rsidR="005946DB" w:rsidRPr="00011F73">
        <w:rPr>
          <w:rFonts w:ascii="Arial" w:hAnsi="Arial" w:cs="Arial"/>
          <w:b/>
          <w:sz w:val="24"/>
          <w:lang w:val="en-US"/>
        </w:rPr>
        <w:t xml:space="preserve">, </w:t>
      </w:r>
      <w:r w:rsidR="005946DB">
        <w:rPr>
          <w:rFonts w:ascii="Arial" w:hAnsi="Arial" w:cs="Arial"/>
          <w:b/>
          <w:sz w:val="24"/>
          <w:lang w:val="en-US"/>
        </w:rPr>
        <w:t>April</w:t>
      </w:r>
      <w:r w:rsidR="005946DB" w:rsidRPr="00011F73">
        <w:rPr>
          <w:rFonts w:ascii="Arial" w:hAnsi="Arial" w:cs="Arial"/>
          <w:b/>
          <w:sz w:val="24"/>
          <w:lang w:val="en-US"/>
        </w:rPr>
        <w:t xml:space="preserve"> 2</w:t>
      </w:r>
      <w:r w:rsidR="005946DB">
        <w:rPr>
          <w:rFonts w:ascii="Arial" w:hAnsi="Arial" w:cs="Arial"/>
          <w:b/>
          <w:sz w:val="24"/>
          <w:lang w:val="en-US"/>
        </w:rPr>
        <w:t>0</w:t>
      </w:r>
      <w:r w:rsidR="005946DB" w:rsidRPr="00011F73">
        <w:rPr>
          <w:rFonts w:ascii="Arial" w:hAnsi="Arial" w:cs="Arial"/>
          <w:b/>
          <w:sz w:val="24"/>
          <w:lang w:val="en-US"/>
        </w:rPr>
        <w:t xml:space="preserve"> – </w:t>
      </w:r>
      <w:r w:rsidR="00E96BF5">
        <w:rPr>
          <w:rFonts w:ascii="Arial" w:hAnsi="Arial" w:cs="Arial"/>
          <w:b/>
          <w:sz w:val="24"/>
          <w:lang w:val="en-US"/>
        </w:rPr>
        <w:t>30</w:t>
      </w:r>
      <w:r w:rsidR="005946DB" w:rsidRPr="00011F73">
        <w:rPr>
          <w:rFonts w:ascii="Arial" w:hAnsi="Arial" w:cs="Arial"/>
          <w:b/>
          <w:sz w:val="24"/>
          <w:lang w:val="en-US"/>
        </w:rPr>
        <w:t>, 2020</w:t>
      </w:r>
      <w:r w:rsidR="005946DB" w:rsidRPr="00011F73">
        <w:rPr>
          <w:rFonts w:ascii="Arial" w:hAnsi="Arial" w:cs="Arial"/>
          <w:sz w:val="24"/>
          <w:lang w:val="en-US"/>
        </w:rPr>
        <w:tab/>
      </w:r>
    </w:p>
    <w:p w14:paraId="4AE13776" w14:textId="77777777" w:rsidR="005946DB" w:rsidRPr="00011F73" w:rsidRDefault="005946DB" w:rsidP="005946DB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11F73">
        <w:rPr>
          <w:rFonts w:ascii="Arial" w:hAnsi="Arial" w:cs="Arial"/>
          <w:b/>
          <w:lang w:val="en-US"/>
        </w:rPr>
        <w:t xml:space="preserve"> </w:t>
      </w:r>
    </w:p>
    <w:p w14:paraId="3D198F05" w14:textId="77777777" w:rsidR="005946DB" w:rsidRPr="00011F73" w:rsidRDefault="005946DB" w:rsidP="005946D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11F73">
        <w:rPr>
          <w:rFonts w:ascii="Arial" w:hAnsi="Arial" w:cs="Arial"/>
          <w:b/>
          <w:lang w:val="en-US"/>
        </w:rPr>
        <w:t>Source:</w:t>
      </w:r>
      <w:r w:rsidRPr="00011F73">
        <w:rPr>
          <w:rFonts w:ascii="Arial" w:hAnsi="Arial" w:cs="Arial"/>
          <w:b/>
          <w:lang w:val="en-US"/>
        </w:rPr>
        <w:tab/>
      </w:r>
      <w:r w:rsidRPr="00011F73">
        <w:rPr>
          <w:rFonts w:ascii="Arial" w:hAnsi="Arial" w:cs="Arial"/>
          <w:bCs/>
          <w:lang w:val="en-US"/>
        </w:rPr>
        <w:t>Interdigital Inc.</w:t>
      </w:r>
    </w:p>
    <w:p w14:paraId="189094E6" w14:textId="08BA9EEB" w:rsidR="005946DB" w:rsidRPr="007E55A7" w:rsidRDefault="005946DB" w:rsidP="005946DB">
      <w:pPr>
        <w:spacing w:after="120"/>
        <w:ind w:left="1985" w:hanging="1985"/>
        <w:rPr>
          <w:rFonts w:ascii="Arial" w:hAnsi="Arial" w:cs="Arial"/>
          <w:lang w:val="en-US"/>
        </w:rPr>
      </w:pPr>
      <w:r w:rsidRPr="00067882">
        <w:rPr>
          <w:rFonts w:ascii="Arial" w:hAnsi="Arial" w:cs="Arial"/>
          <w:b/>
          <w:lang w:val="en-US"/>
        </w:rPr>
        <w:t>Title:</w:t>
      </w:r>
      <w:r w:rsidRPr="00067882">
        <w:rPr>
          <w:rFonts w:ascii="Arial" w:hAnsi="Arial" w:cs="Arial"/>
          <w:b/>
          <w:lang w:val="en-US"/>
        </w:rPr>
        <w:tab/>
      </w:r>
      <w:r w:rsidRPr="00373AC3">
        <w:rPr>
          <w:rFonts w:ascii="Arial" w:hAnsi="Arial" w:cs="Arial"/>
          <w:lang w:val="en-US"/>
        </w:rPr>
        <w:t xml:space="preserve">Remaining </w:t>
      </w:r>
      <w:r>
        <w:rPr>
          <w:rFonts w:ascii="Arial" w:hAnsi="Arial" w:cs="Arial"/>
          <w:lang w:val="en-US"/>
        </w:rPr>
        <w:t>details</w:t>
      </w:r>
      <w:r w:rsidRPr="00373AC3">
        <w:rPr>
          <w:rFonts w:ascii="Arial" w:hAnsi="Arial" w:cs="Arial"/>
          <w:lang w:val="en-US"/>
        </w:rPr>
        <w:t xml:space="preserve"> for</w:t>
      </w:r>
      <w:r w:rsidR="00CD5239">
        <w:rPr>
          <w:rFonts w:ascii="Arial" w:hAnsi="Arial" w:cs="Arial"/>
          <w:lang w:val="en-US"/>
        </w:rPr>
        <w:t xml:space="preserve"> </w:t>
      </w:r>
      <w:r w:rsidRPr="00373AC3">
        <w:rPr>
          <w:rFonts w:ascii="Arial" w:hAnsi="Arial" w:cs="Arial"/>
          <w:lang w:val="en-US"/>
        </w:rPr>
        <w:t xml:space="preserve">MPE </w:t>
      </w:r>
      <w:r w:rsidR="001C788F">
        <w:rPr>
          <w:rFonts w:ascii="Arial" w:hAnsi="Arial" w:cs="Arial"/>
          <w:lang w:val="en-US"/>
        </w:rPr>
        <w:t>solution</w:t>
      </w:r>
    </w:p>
    <w:p w14:paraId="7DAD0C79" w14:textId="4AB14C37" w:rsidR="005946DB" w:rsidRPr="00067882" w:rsidRDefault="005946DB" w:rsidP="005946D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67882">
        <w:rPr>
          <w:rFonts w:ascii="Arial" w:hAnsi="Arial" w:cs="Arial"/>
          <w:b/>
          <w:lang w:val="en-US"/>
        </w:rPr>
        <w:t xml:space="preserve">Agenda item: </w:t>
      </w:r>
      <w:r w:rsidRPr="00067882">
        <w:rPr>
          <w:rFonts w:ascii="Arial" w:hAnsi="Arial" w:cs="Arial"/>
          <w:b/>
          <w:lang w:val="en-US"/>
        </w:rPr>
        <w:tab/>
      </w:r>
      <w:r w:rsidR="00D93DA8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.14.1.1</w:t>
      </w:r>
    </w:p>
    <w:p w14:paraId="72C484C0" w14:textId="77777777" w:rsidR="005946DB" w:rsidRPr="0005402F" w:rsidRDefault="005946DB" w:rsidP="005946D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67882">
        <w:rPr>
          <w:rFonts w:ascii="Arial" w:hAnsi="Arial" w:cs="Arial"/>
          <w:b/>
          <w:lang w:val="en-US"/>
        </w:rPr>
        <w:t>Document for:</w:t>
      </w:r>
      <w:r w:rsidRPr="00067882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Approval</w:t>
      </w:r>
    </w:p>
    <w:p w14:paraId="7825B142" w14:textId="77777777" w:rsidR="005946DB" w:rsidRPr="00067882" w:rsidRDefault="005946DB" w:rsidP="005946DB">
      <w:pPr>
        <w:pBdr>
          <w:bottom w:val="single" w:sz="4" w:space="31" w:color="auto"/>
        </w:pBdr>
        <w:rPr>
          <w:rFonts w:ascii="Arial" w:hAnsi="Arial" w:cs="Arial"/>
          <w:lang w:val="en-US"/>
        </w:rPr>
      </w:pPr>
    </w:p>
    <w:p w14:paraId="590E2663" w14:textId="77777777" w:rsidR="005946DB" w:rsidRDefault="005946DB" w:rsidP="005946DB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Introduction</w:t>
      </w:r>
    </w:p>
    <w:p w14:paraId="0EE39615" w14:textId="5D2E578C" w:rsidR="005946DB" w:rsidRDefault="005946DB" w:rsidP="005946DB">
      <w:pPr>
        <w:rPr>
          <w:lang w:val="en-US"/>
        </w:rPr>
      </w:pPr>
      <w:r>
        <w:rPr>
          <w:lang w:val="en-US"/>
        </w:rPr>
        <w:t xml:space="preserve">This contribution discusses the remaining issues </w:t>
      </w:r>
      <w:r w:rsidR="001C788F">
        <w:rPr>
          <w:lang w:val="en-US"/>
        </w:rPr>
        <w:t xml:space="preserve">of </w:t>
      </w:r>
      <w:r>
        <w:rPr>
          <w:lang w:val="en-US"/>
        </w:rPr>
        <w:t xml:space="preserve">the MPE mitigation </w:t>
      </w:r>
      <w:r w:rsidR="00B75527">
        <w:rPr>
          <w:lang w:val="en-US"/>
        </w:rPr>
        <w:t>solution</w:t>
      </w:r>
      <w:r>
        <w:rPr>
          <w:lang w:val="en-US"/>
        </w:rPr>
        <w:t xml:space="preserve"> in FR2</w:t>
      </w:r>
      <w:r w:rsidR="001C788F">
        <w:rPr>
          <w:lang w:val="en-US"/>
        </w:rPr>
        <w:t xml:space="preserve"> outlined in the </w:t>
      </w:r>
      <w:r w:rsidR="00BF74CC">
        <w:rPr>
          <w:lang w:val="en-US"/>
        </w:rPr>
        <w:t xml:space="preserve">agreed </w:t>
      </w:r>
      <w:r>
        <w:rPr>
          <w:lang w:val="en-US"/>
        </w:rPr>
        <w:t xml:space="preserve">WF </w:t>
      </w:r>
      <w:r w:rsidR="001C788F">
        <w:rPr>
          <w:lang w:val="en-US"/>
        </w:rPr>
        <w:t>fr</w:t>
      </w:r>
      <w:r w:rsidR="00B75527">
        <w:rPr>
          <w:lang w:val="en-US"/>
        </w:rPr>
        <w:t>om</w:t>
      </w:r>
      <w:r w:rsidR="001C788F">
        <w:rPr>
          <w:lang w:val="en-US"/>
        </w:rPr>
        <w:t xml:space="preserve"> the last meeting in</w:t>
      </w:r>
      <w:r w:rsidR="00B75527">
        <w:rPr>
          <w:lang w:val="en-US"/>
        </w:rPr>
        <w:fldChar w:fldCharType="begin"/>
      </w:r>
      <w:r w:rsidR="00B75527">
        <w:rPr>
          <w:lang w:val="en-US"/>
        </w:rPr>
        <w:instrText xml:space="preserve"> REF _Ref36025689 \r \h </w:instrText>
      </w:r>
      <w:r w:rsidR="00B75527">
        <w:rPr>
          <w:lang w:val="en-US"/>
        </w:rPr>
      </w:r>
      <w:r w:rsidR="00B75527">
        <w:rPr>
          <w:lang w:val="en-US"/>
        </w:rPr>
        <w:fldChar w:fldCharType="separate"/>
      </w:r>
      <w:r w:rsidR="00B75527">
        <w:rPr>
          <w:lang w:val="en-US"/>
        </w:rPr>
        <w:t>[1]</w:t>
      </w:r>
      <w:r w:rsidR="00B75527">
        <w:rPr>
          <w:lang w:val="en-US"/>
        </w:rPr>
        <w:fldChar w:fldCharType="end"/>
      </w:r>
      <w:r w:rsidR="001C788F">
        <w:rPr>
          <w:lang w:val="en-US"/>
        </w:rPr>
        <w:t xml:space="preserve"> </w:t>
      </w:r>
      <w:r w:rsidR="00904B6A">
        <w:rPr>
          <w:lang w:val="en-US"/>
        </w:rPr>
        <w:t>.</w:t>
      </w:r>
    </w:p>
    <w:p w14:paraId="667D56EB" w14:textId="697E42C7" w:rsidR="005946DB" w:rsidRDefault="005946DB" w:rsidP="005946DB">
      <w:pPr>
        <w:rPr>
          <w:lang w:val="en-US"/>
        </w:rPr>
      </w:pPr>
    </w:p>
    <w:p w14:paraId="2BD4C2AE" w14:textId="61FA8750" w:rsidR="00BF74CC" w:rsidRDefault="00BF74CC" w:rsidP="005946DB">
      <w:pPr>
        <w:rPr>
          <w:lang w:val="en-US"/>
        </w:rPr>
      </w:pPr>
      <w:r>
        <w:rPr>
          <w:lang w:val="en-US"/>
        </w:rPr>
        <w:t>To date</w:t>
      </w:r>
      <w:r w:rsidR="00904B6A">
        <w:rPr>
          <w:lang w:val="en-US"/>
        </w:rPr>
        <w:t>,</w:t>
      </w:r>
      <w:r>
        <w:rPr>
          <w:lang w:val="en-US"/>
        </w:rPr>
        <w:t xml:space="preserve"> </w:t>
      </w:r>
      <w:r w:rsidR="00904B6A">
        <w:rPr>
          <w:lang w:val="en-US"/>
        </w:rPr>
        <w:t xml:space="preserve">RAN4 </w:t>
      </w:r>
      <w:r>
        <w:rPr>
          <w:lang w:val="en-US"/>
        </w:rPr>
        <w:t xml:space="preserve">agreements were listed in the </w:t>
      </w:r>
      <w:r w:rsidR="00904B6A">
        <w:rPr>
          <w:lang w:val="en-US"/>
        </w:rPr>
        <w:t xml:space="preserve">approved </w:t>
      </w:r>
      <w:r>
        <w:rPr>
          <w:lang w:val="en-US"/>
        </w:rPr>
        <w:t>LS out</w:t>
      </w:r>
      <w:r w:rsidR="00904B6A">
        <w:rPr>
          <w:lang w:val="en-US"/>
        </w:rPr>
        <w:t xml:space="preserve"> to RAN2 in </w:t>
      </w:r>
      <w:r w:rsidR="00904B6A">
        <w:rPr>
          <w:lang w:val="en-US"/>
        </w:rPr>
        <w:fldChar w:fldCharType="begin"/>
      </w:r>
      <w:r w:rsidR="00904B6A">
        <w:rPr>
          <w:lang w:val="en-US"/>
        </w:rPr>
        <w:instrText xml:space="preserve"> REF _Ref36026171 \r \h </w:instrText>
      </w:r>
      <w:r w:rsidR="00904B6A">
        <w:rPr>
          <w:lang w:val="en-US"/>
        </w:rPr>
      </w:r>
      <w:r w:rsidR="00904B6A">
        <w:rPr>
          <w:lang w:val="en-US"/>
        </w:rPr>
        <w:fldChar w:fldCharType="separate"/>
      </w:r>
      <w:r w:rsidR="00904B6A">
        <w:rPr>
          <w:lang w:val="en-US"/>
        </w:rPr>
        <w:t>[2]</w:t>
      </w:r>
      <w:r w:rsidR="00904B6A">
        <w:rPr>
          <w:lang w:val="en-US"/>
        </w:rPr>
        <w:fldChar w:fldCharType="end"/>
      </w:r>
      <w:r w:rsidR="00904B6A">
        <w:rPr>
          <w:lang w:val="en-US"/>
        </w:rPr>
        <w:t>, th</w:t>
      </w:r>
      <w:r w:rsidR="00B37B06">
        <w:rPr>
          <w:lang w:val="en-US"/>
        </w:rPr>
        <w:t>at</w:t>
      </w:r>
      <w:r w:rsidR="00904B6A">
        <w:rPr>
          <w:lang w:val="en-US"/>
        </w:rPr>
        <w:t xml:space="preserve"> we are listing here for convenience:</w:t>
      </w:r>
    </w:p>
    <w:p w14:paraId="7A9BAFE9" w14:textId="708F3DCD" w:rsidR="00BF74CC" w:rsidRDefault="00BF74CC" w:rsidP="005946DB">
      <w:pPr>
        <w:rPr>
          <w:lang w:val="en-US"/>
        </w:rPr>
      </w:pPr>
    </w:p>
    <w:p w14:paraId="1B0C3945" w14:textId="77777777" w:rsidR="00904B6A" w:rsidRPr="00904B6A" w:rsidRDefault="00904B6A" w:rsidP="00904B6A">
      <w:pPr>
        <w:rPr>
          <w:i/>
        </w:rPr>
      </w:pPr>
      <w:r w:rsidRPr="00904B6A">
        <w:rPr>
          <w:i/>
        </w:rPr>
        <w:t>RAN4 would like to ask RAN2 to develop the following Rel-16 FR2 MPE signalling based on MAC-CE to ensure sufficiently short signalling delays:</w:t>
      </w:r>
    </w:p>
    <w:p w14:paraId="3EFDC89C" w14:textId="77777777" w:rsidR="00904B6A" w:rsidRPr="00904B6A" w:rsidRDefault="00904B6A" w:rsidP="00904B6A">
      <w:pPr>
        <w:numPr>
          <w:ilvl w:val="0"/>
          <w:numId w:val="5"/>
        </w:numPr>
        <w:rPr>
          <w:i/>
        </w:rPr>
      </w:pPr>
      <w:r w:rsidRPr="00904B6A">
        <w:rPr>
          <w:i/>
          <w:lang w:val="en-US"/>
        </w:rPr>
        <w:t xml:space="preserve">at least UE’s P-MPR based event-triggered reporting including also reporting of the actual P-MPR level that UE needs for FR2 MPE reasons. </w:t>
      </w:r>
    </w:p>
    <w:p w14:paraId="2905D985" w14:textId="77777777" w:rsidR="00904B6A" w:rsidRPr="00904B6A" w:rsidRDefault="00904B6A" w:rsidP="00904B6A">
      <w:pPr>
        <w:numPr>
          <w:ilvl w:val="0"/>
          <w:numId w:val="5"/>
        </w:numPr>
        <w:rPr>
          <w:i/>
        </w:rPr>
      </w:pPr>
      <w:r w:rsidRPr="00904B6A">
        <w:rPr>
          <w:i/>
          <w:lang w:val="en-US"/>
        </w:rPr>
        <w:t xml:space="preserve">Network configurable P-MPR reporting threshold </w:t>
      </w:r>
    </w:p>
    <w:p w14:paraId="60769CC7" w14:textId="77777777" w:rsidR="00904B6A" w:rsidRPr="00904B6A" w:rsidRDefault="00904B6A" w:rsidP="00904B6A">
      <w:pPr>
        <w:numPr>
          <w:ilvl w:val="0"/>
          <w:numId w:val="5"/>
        </w:numPr>
        <w:rPr>
          <w:i/>
        </w:rPr>
      </w:pPr>
      <w:r w:rsidRPr="00904B6A">
        <w:rPr>
          <w:i/>
          <w:lang w:val="en-US"/>
        </w:rPr>
        <w:t>A prohibit timer is enabled to be configured by network to trigger the P-MPR reporting</w:t>
      </w:r>
    </w:p>
    <w:p w14:paraId="416979DA" w14:textId="77777777" w:rsidR="00904B6A" w:rsidRPr="00904B6A" w:rsidRDefault="00904B6A" w:rsidP="00904B6A">
      <w:pPr>
        <w:numPr>
          <w:ilvl w:val="0"/>
          <w:numId w:val="5"/>
        </w:numPr>
        <w:rPr>
          <w:i/>
        </w:rPr>
      </w:pPr>
      <w:r w:rsidRPr="00904B6A">
        <w:rPr>
          <w:i/>
        </w:rPr>
        <w:t>P-MPR reporting range and reporting granularity are still under discussion in RAN4.</w:t>
      </w:r>
    </w:p>
    <w:p w14:paraId="067467D5" w14:textId="77777777" w:rsidR="00904B6A" w:rsidRPr="00904B6A" w:rsidRDefault="00904B6A" w:rsidP="00904B6A">
      <w:pPr>
        <w:rPr>
          <w:i/>
        </w:rPr>
      </w:pPr>
    </w:p>
    <w:p w14:paraId="3ABFFC5E" w14:textId="77777777" w:rsidR="00904B6A" w:rsidRPr="00904B6A" w:rsidRDefault="00904B6A" w:rsidP="00904B6A">
      <w:pPr>
        <w:rPr>
          <w:i/>
        </w:rPr>
      </w:pPr>
      <w:r w:rsidRPr="00904B6A">
        <w:rPr>
          <w:i/>
        </w:rPr>
        <w:t xml:space="preserve">RAN4 will provide further details after its next meeting. </w:t>
      </w:r>
    </w:p>
    <w:p w14:paraId="4242E306" w14:textId="1C2B0928" w:rsidR="00904B6A" w:rsidRDefault="00904B6A" w:rsidP="005946DB"/>
    <w:p w14:paraId="477BE677" w14:textId="77777777" w:rsidR="005946DB" w:rsidRPr="00AE488A" w:rsidRDefault="005946DB" w:rsidP="005946DB">
      <w:pPr>
        <w:rPr>
          <w:lang w:val="en-US"/>
        </w:rPr>
      </w:pPr>
    </w:p>
    <w:p w14:paraId="77453EDD" w14:textId="77777777" w:rsidR="005946DB" w:rsidRDefault="005946DB" w:rsidP="005946DB">
      <w:pPr>
        <w:pStyle w:val="Heading1"/>
        <w:numPr>
          <w:ilvl w:val="0"/>
          <w:numId w:val="2"/>
        </w:numPr>
        <w:rPr>
          <w:lang w:val="en-US"/>
        </w:rPr>
      </w:pPr>
      <w:r>
        <w:rPr>
          <w:lang w:val="en-US"/>
        </w:rPr>
        <w:t>Discussion</w:t>
      </w:r>
    </w:p>
    <w:p w14:paraId="5D259C39" w14:textId="3FF876ED" w:rsidR="003A0755" w:rsidRPr="003A0755" w:rsidRDefault="003A0755" w:rsidP="003A0755">
      <w:pPr>
        <w:rPr>
          <w:lang w:val="en-US"/>
        </w:rPr>
      </w:pPr>
      <w:r w:rsidRPr="003A0755">
        <w:rPr>
          <w:lang w:val="en-US"/>
        </w:rPr>
        <w:t>To summarize,</w:t>
      </w:r>
      <w:r>
        <w:rPr>
          <w:lang w:val="en-US"/>
        </w:rPr>
        <w:t xml:space="preserve"> according to WF in 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_Ref36026398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,</w:t>
      </w:r>
      <w:r w:rsidRPr="003A0755">
        <w:rPr>
          <w:lang w:val="en-US"/>
        </w:rPr>
        <w:t xml:space="preserve"> the following issues are to be clarified in this meeting:</w:t>
      </w:r>
    </w:p>
    <w:p w14:paraId="6A309230" w14:textId="3D01D35C" w:rsidR="00554389" w:rsidRDefault="00554389">
      <w:pPr>
        <w:rPr>
          <w:lang w:val="en-US"/>
        </w:rPr>
      </w:pPr>
    </w:p>
    <w:p w14:paraId="0A1651E8" w14:textId="11550B80" w:rsidR="005946DB" w:rsidRPr="00356DE2" w:rsidRDefault="00A461E7" w:rsidP="0000220E">
      <w:pPr>
        <w:ind w:left="720"/>
        <w:rPr>
          <w:i/>
          <w:lang w:val="en-US"/>
        </w:rPr>
      </w:pPr>
      <w:r w:rsidRPr="00356DE2">
        <w:rPr>
          <w:i/>
          <w:lang w:val="en-US"/>
        </w:rPr>
        <w:t>a) P-MPR reporting range.</w:t>
      </w:r>
    </w:p>
    <w:p w14:paraId="06A6EFF7" w14:textId="03FD19C8" w:rsidR="00A461E7" w:rsidRPr="00356DE2" w:rsidRDefault="00DF6CFD" w:rsidP="0000220E">
      <w:pPr>
        <w:ind w:left="720"/>
        <w:rPr>
          <w:i/>
          <w:lang w:val="en-US"/>
        </w:rPr>
      </w:pPr>
      <w:r w:rsidRPr="00356DE2">
        <w:rPr>
          <w:i/>
          <w:lang w:val="en-US"/>
        </w:rPr>
        <w:t>b) P-MPR reporting before or after it is reported.</w:t>
      </w:r>
    </w:p>
    <w:p w14:paraId="086DBB0B" w14:textId="77777777" w:rsidR="00143265" w:rsidRPr="00356DE2" w:rsidRDefault="00DF6CFD" w:rsidP="0000220E">
      <w:pPr>
        <w:ind w:left="720"/>
        <w:rPr>
          <w:i/>
          <w:lang w:val="en-US"/>
        </w:rPr>
      </w:pPr>
      <w:r w:rsidRPr="00356DE2">
        <w:rPr>
          <w:i/>
          <w:lang w:val="en-US"/>
        </w:rPr>
        <w:t>c)</w:t>
      </w:r>
      <w:r w:rsidR="00F56D6A" w:rsidRPr="00356DE2">
        <w:rPr>
          <w:i/>
          <w:lang w:val="en-US"/>
        </w:rPr>
        <w:t xml:space="preserve"> Periodic reporting</w:t>
      </w:r>
      <w:r w:rsidR="00143265" w:rsidRPr="00356DE2">
        <w:rPr>
          <w:i/>
          <w:lang w:val="en-US"/>
        </w:rPr>
        <w:t>:</w:t>
      </w:r>
    </w:p>
    <w:p w14:paraId="0147FD5F" w14:textId="0923FDA9" w:rsidR="00143265" w:rsidRPr="00356DE2" w:rsidRDefault="00143265" w:rsidP="0000220E">
      <w:pPr>
        <w:ind w:left="720" w:firstLine="360"/>
        <w:rPr>
          <w:i/>
          <w:lang w:val="en-US"/>
        </w:rPr>
      </w:pPr>
      <w:r w:rsidRPr="00356DE2">
        <w:rPr>
          <w:i/>
          <w:lang w:val="en-US"/>
        </w:rPr>
        <w:t>-</w:t>
      </w:r>
      <w:r w:rsidR="00F56D6A" w:rsidRPr="00356DE2">
        <w:rPr>
          <w:i/>
          <w:lang w:val="en-US"/>
        </w:rPr>
        <w:t xml:space="preserve"> </w:t>
      </w:r>
      <w:r w:rsidRPr="00356DE2">
        <w:rPr>
          <w:i/>
          <w:lang w:val="en-US"/>
        </w:rPr>
        <w:t>If i</w:t>
      </w:r>
      <w:r w:rsidR="00F56D6A" w:rsidRPr="00356DE2">
        <w:rPr>
          <w:i/>
          <w:lang w:val="en-US"/>
        </w:rPr>
        <w:t xml:space="preserve">t is </w:t>
      </w:r>
      <w:r w:rsidRPr="00356DE2">
        <w:rPr>
          <w:i/>
          <w:lang w:val="en-US"/>
        </w:rPr>
        <w:t>required</w:t>
      </w:r>
      <w:r w:rsidR="00356DE2">
        <w:rPr>
          <w:i/>
          <w:lang w:val="en-US"/>
        </w:rPr>
        <w:t>, what are the benefits.</w:t>
      </w:r>
    </w:p>
    <w:p w14:paraId="34D2A788" w14:textId="0FDF3425" w:rsidR="00143265" w:rsidRPr="00356DE2" w:rsidRDefault="00143265" w:rsidP="0000220E">
      <w:pPr>
        <w:ind w:left="720"/>
        <w:rPr>
          <w:i/>
          <w:lang w:val="en-US"/>
        </w:rPr>
      </w:pPr>
      <w:r w:rsidRPr="00356DE2">
        <w:rPr>
          <w:i/>
          <w:lang w:val="en-US"/>
        </w:rPr>
        <w:t>d)</w:t>
      </w:r>
      <w:r w:rsidR="00900D96" w:rsidRPr="00356DE2">
        <w:rPr>
          <w:i/>
          <w:lang w:val="en-US"/>
        </w:rPr>
        <w:t xml:space="preserve"> </w:t>
      </w:r>
      <w:r w:rsidR="008B4CA4" w:rsidRPr="00356DE2">
        <w:rPr>
          <w:i/>
          <w:lang w:val="en-US"/>
        </w:rPr>
        <w:t>Dynamic duty cycle. Still no agreement to introduce it or not.</w:t>
      </w:r>
    </w:p>
    <w:p w14:paraId="1A20227C" w14:textId="65639A15" w:rsidR="00143265" w:rsidRPr="00356DE2" w:rsidRDefault="004A4A2A" w:rsidP="0000220E">
      <w:pPr>
        <w:ind w:left="720"/>
        <w:rPr>
          <w:i/>
          <w:lang w:val="en-US"/>
        </w:rPr>
      </w:pPr>
      <w:r w:rsidRPr="00356DE2">
        <w:rPr>
          <w:i/>
          <w:lang w:val="en-US"/>
        </w:rPr>
        <w:t>e) reference PCMAX understanding.</w:t>
      </w:r>
    </w:p>
    <w:p w14:paraId="5D338353" w14:textId="570A9E0D" w:rsidR="005946DB" w:rsidRPr="00356DE2" w:rsidRDefault="0022156D" w:rsidP="0000220E">
      <w:pPr>
        <w:ind w:left="720"/>
        <w:rPr>
          <w:i/>
          <w:lang w:val="en-US"/>
        </w:rPr>
      </w:pPr>
      <w:r w:rsidRPr="00356DE2">
        <w:rPr>
          <w:i/>
          <w:lang w:val="en-US"/>
        </w:rPr>
        <w:t>f) UE behavior after the network change of the duty cycle.</w:t>
      </w:r>
    </w:p>
    <w:p w14:paraId="4D5E4418" w14:textId="346731B9" w:rsidR="00D76BBC" w:rsidRDefault="00D76BBC">
      <w:pPr>
        <w:rPr>
          <w:lang w:val="en-US"/>
        </w:rPr>
      </w:pPr>
    </w:p>
    <w:p w14:paraId="75EB5A59" w14:textId="659E09EC" w:rsidR="00D76BBC" w:rsidRDefault="00D76BBC">
      <w:pPr>
        <w:rPr>
          <w:lang w:val="en-US"/>
        </w:rPr>
      </w:pPr>
      <w:r>
        <w:rPr>
          <w:lang w:val="en-US"/>
        </w:rPr>
        <w:t>In the following paragraph</w:t>
      </w:r>
      <w:r w:rsidR="00AF4906">
        <w:rPr>
          <w:lang w:val="en-US"/>
        </w:rPr>
        <w:t>s</w:t>
      </w:r>
      <w:r>
        <w:rPr>
          <w:lang w:val="en-US"/>
        </w:rPr>
        <w:t xml:space="preserve"> we will address the above topics and propose solutions.</w:t>
      </w:r>
    </w:p>
    <w:p w14:paraId="7CA1CBBE" w14:textId="66122CAF" w:rsidR="00052968" w:rsidRDefault="00052968">
      <w:pPr>
        <w:rPr>
          <w:lang w:val="en-US"/>
        </w:rPr>
      </w:pPr>
    </w:p>
    <w:p w14:paraId="62492EBB" w14:textId="59305947" w:rsidR="00052968" w:rsidRPr="00052968" w:rsidRDefault="00052968">
      <w:pPr>
        <w:rPr>
          <w:rFonts w:ascii="Arial" w:hAnsi="Arial" w:cs="Arial"/>
          <w:b/>
          <w:sz w:val="24"/>
          <w:szCs w:val="22"/>
          <w:lang w:val="en-US"/>
        </w:rPr>
      </w:pPr>
      <w:r w:rsidRPr="00052968">
        <w:rPr>
          <w:rFonts w:ascii="Arial" w:hAnsi="Arial" w:cs="Arial"/>
          <w:b/>
          <w:sz w:val="24"/>
          <w:szCs w:val="22"/>
          <w:lang w:val="en-US"/>
        </w:rPr>
        <w:t>2.1 P-MPR reporting range</w:t>
      </w:r>
    </w:p>
    <w:p w14:paraId="2EDDEFDB" w14:textId="15BE936E" w:rsidR="00052968" w:rsidRDefault="00052968">
      <w:pPr>
        <w:rPr>
          <w:lang w:val="en-US"/>
        </w:rPr>
      </w:pPr>
    </w:p>
    <w:p w14:paraId="4B2AA965" w14:textId="62D19BA7" w:rsidR="00052968" w:rsidRDefault="00443394">
      <w:pPr>
        <w:rPr>
          <w:lang w:val="en-US"/>
        </w:rPr>
      </w:pPr>
      <w:r>
        <w:rPr>
          <w:lang w:val="en-US"/>
        </w:rPr>
        <w:t xml:space="preserve">According to the WF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_Ref36026398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, in the last meeting we ended up with 3 options on the table:</w:t>
      </w:r>
    </w:p>
    <w:p w14:paraId="1E4D441D" w14:textId="153ADC56" w:rsidR="00443394" w:rsidRDefault="00443394">
      <w:pPr>
        <w:rPr>
          <w:lang w:val="en-US"/>
        </w:rPr>
      </w:pPr>
    </w:p>
    <w:p w14:paraId="0E2393E1" w14:textId="74DBE249" w:rsidR="00443394" w:rsidRDefault="00F70056">
      <w:pPr>
        <w:rPr>
          <w:lang w:val="en-US"/>
        </w:rPr>
      </w:pPr>
      <w:r w:rsidRPr="0053464B">
        <w:rPr>
          <w:b/>
          <w:lang w:val="en-US"/>
        </w:rPr>
        <w:t xml:space="preserve">Option </w:t>
      </w:r>
      <w:r w:rsidR="00443394" w:rsidRPr="0053464B">
        <w:rPr>
          <w:b/>
          <w:lang w:val="en-US"/>
        </w:rPr>
        <w:t>a)</w:t>
      </w:r>
      <w:r w:rsidR="00443394">
        <w:rPr>
          <w:lang w:val="en-US"/>
        </w:rPr>
        <w:t xml:space="preserve"> </w:t>
      </w:r>
      <w:r>
        <w:rPr>
          <w:lang w:val="en-US"/>
        </w:rPr>
        <w:t>Range from 1 dB to [20, 31] with 5 bits (up to 32 values), 1 dB step;</w:t>
      </w:r>
    </w:p>
    <w:p w14:paraId="328510B8" w14:textId="1EEF2D00" w:rsidR="00F70056" w:rsidRDefault="00F70056">
      <w:r w:rsidRPr="0053464B">
        <w:rPr>
          <w:b/>
          <w:lang w:val="en-US"/>
        </w:rPr>
        <w:t>Option b)</w:t>
      </w:r>
      <w:r w:rsidRPr="00F70056">
        <w:t xml:space="preserve"> Range from 1dB to [&gt;10]</w:t>
      </w:r>
      <w:r>
        <w:t xml:space="preserve"> </w:t>
      </w:r>
      <w:r w:rsidRPr="00F70056">
        <w:t>dB, with 2 bits (4 values) like {1~3, 4~6, 7~9, &gt;=10} or {1~5, 6~8, 9~11, &gt;=12};</w:t>
      </w:r>
    </w:p>
    <w:p w14:paraId="589E1697" w14:textId="43D58489" w:rsidR="00F32B84" w:rsidRDefault="00F32B84">
      <w:pPr>
        <w:rPr>
          <w:lang w:val="en-US"/>
        </w:rPr>
      </w:pPr>
    </w:p>
    <w:p w14:paraId="69B67CB6" w14:textId="5F4F04C9" w:rsidR="00F32B84" w:rsidRDefault="00F32B84" w:rsidP="00F32B84">
      <w:pPr>
        <w:rPr>
          <w:lang w:val="en-US"/>
        </w:rPr>
      </w:pPr>
      <w:r w:rsidRPr="0053464B">
        <w:rPr>
          <w:b/>
          <w:lang w:val="en-US"/>
        </w:rPr>
        <w:lastRenderedPageBreak/>
        <w:t>Option c)</w:t>
      </w:r>
      <w:r>
        <w:rPr>
          <w:lang w:val="en-US"/>
        </w:rPr>
        <w:t xml:space="preserve"> </w:t>
      </w:r>
      <w:r w:rsidRPr="00F32B84">
        <w:rPr>
          <w:lang w:val="en-US"/>
        </w:rPr>
        <w:t>Or Compromise between Option A and B e.g. as shown in the table:</w:t>
      </w:r>
    </w:p>
    <w:p w14:paraId="757787E8" w14:textId="77777777" w:rsidR="00D906E5" w:rsidRDefault="00D906E5" w:rsidP="00F32B84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1260"/>
      </w:tblGrid>
      <w:tr w:rsidR="00D17DBD" w14:paraId="03B91D08" w14:textId="77777777" w:rsidTr="0053464B">
        <w:trPr>
          <w:jc w:val="center"/>
        </w:trPr>
        <w:tc>
          <w:tcPr>
            <w:tcW w:w="1075" w:type="dxa"/>
          </w:tcPr>
          <w:p w14:paraId="50450D58" w14:textId="53EBF6B3" w:rsidR="00D17DBD" w:rsidRDefault="00D17DBD" w:rsidP="00F32B8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60" w:type="dxa"/>
          </w:tcPr>
          <w:p w14:paraId="041DBBC5" w14:textId="31A29DF5" w:rsidR="00D17DBD" w:rsidRDefault="00D17DBD" w:rsidP="00F32B84">
            <w:pPr>
              <w:rPr>
                <w:lang w:val="en-US"/>
              </w:rPr>
            </w:pPr>
            <w:r>
              <w:rPr>
                <w:lang w:val="en-US"/>
              </w:rPr>
              <w:t>1 dB</w:t>
            </w:r>
          </w:p>
        </w:tc>
      </w:tr>
      <w:tr w:rsidR="00D17DBD" w14:paraId="30528E29" w14:textId="77777777" w:rsidTr="0053464B">
        <w:trPr>
          <w:jc w:val="center"/>
        </w:trPr>
        <w:tc>
          <w:tcPr>
            <w:tcW w:w="1075" w:type="dxa"/>
          </w:tcPr>
          <w:p w14:paraId="6F9B72AD" w14:textId="46928C6E" w:rsidR="00D17DBD" w:rsidRDefault="00D17DBD" w:rsidP="00F32B8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60" w:type="dxa"/>
          </w:tcPr>
          <w:p w14:paraId="398B4E95" w14:textId="7E78F8BB" w:rsidR="00D17DBD" w:rsidRDefault="00D17DBD" w:rsidP="00F32B84">
            <w:pPr>
              <w:rPr>
                <w:lang w:val="en-US"/>
              </w:rPr>
            </w:pPr>
            <w:r>
              <w:rPr>
                <w:lang w:val="en-US"/>
              </w:rPr>
              <w:t>2 dB</w:t>
            </w:r>
          </w:p>
        </w:tc>
      </w:tr>
      <w:tr w:rsidR="00D17DBD" w14:paraId="64D62B05" w14:textId="77777777" w:rsidTr="0053464B">
        <w:trPr>
          <w:jc w:val="center"/>
        </w:trPr>
        <w:tc>
          <w:tcPr>
            <w:tcW w:w="1075" w:type="dxa"/>
          </w:tcPr>
          <w:p w14:paraId="6A24812D" w14:textId="01EB0D82" w:rsidR="00D17DBD" w:rsidRDefault="00D17DBD" w:rsidP="00F32B8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60" w:type="dxa"/>
          </w:tcPr>
          <w:p w14:paraId="157C83BA" w14:textId="2F8C0302" w:rsidR="00D17DBD" w:rsidRDefault="00D17DBD" w:rsidP="00F32B84">
            <w:pPr>
              <w:rPr>
                <w:lang w:val="en-US"/>
              </w:rPr>
            </w:pPr>
            <w:r>
              <w:rPr>
                <w:lang w:val="en-US"/>
              </w:rPr>
              <w:t>3 dB</w:t>
            </w:r>
          </w:p>
        </w:tc>
      </w:tr>
      <w:tr w:rsidR="00D17DBD" w14:paraId="01F98079" w14:textId="77777777" w:rsidTr="0053464B">
        <w:trPr>
          <w:jc w:val="center"/>
        </w:trPr>
        <w:tc>
          <w:tcPr>
            <w:tcW w:w="1075" w:type="dxa"/>
          </w:tcPr>
          <w:p w14:paraId="073D3E5B" w14:textId="295C1DB9" w:rsidR="00D17DBD" w:rsidRDefault="00D17DBD" w:rsidP="00F32B8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60" w:type="dxa"/>
          </w:tcPr>
          <w:p w14:paraId="538DCCE0" w14:textId="13025D42" w:rsidR="00D17DBD" w:rsidRDefault="00D17DBD" w:rsidP="00F32B84">
            <w:pPr>
              <w:rPr>
                <w:lang w:val="en-US"/>
              </w:rPr>
            </w:pPr>
            <w:r>
              <w:rPr>
                <w:lang w:val="en-US"/>
              </w:rPr>
              <w:t>4 dB</w:t>
            </w:r>
          </w:p>
        </w:tc>
      </w:tr>
      <w:tr w:rsidR="00D17DBD" w14:paraId="2F30BC6E" w14:textId="77777777" w:rsidTr="0053464B">
        <w:trPr>
          <w:jc w:val="center"/>
        </w:trPr>
        <w:tc>
          <w:tcPr>
            <w:tcW w:w="1075" w:type="dxa"/>
          </w:tcPr>
          <w:p w14:paraId="5BC2664A" w14:textId="5CC05D01" w:rsidR="00D17DBD" w:rsidRDefault="00D17DBD" w:rsidP="00F32B8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60" w:type="dxa"/>
          </w:tcPr>
          <w:p w14:paraId="4BDB17E6" w14:textId="77842C77" w:rsidR="00D17DBD" w:rsidRDefault="00D17DBD" w:rsidP="00F32B84">
            <w:pPr>
              <w:rPr>
                <w:lang w:val="en-US"/>
              </w:rPr>
            </w:pPr>
            <w:r>
              <w:rPr>
                <w:lang w:val="en-US"/>
              </w:rPr>
              <w:t>5 dB</w:t>
            </w:r>
          </w:p>
        </w:tc>
      </w:tr>
      <w:tr w:rsidR="00D17DBD" w14:paraId="5DD98D0A" w14:textId="77777777" w:rsidTr="0053464B">
        <w:trPr>
          <w:jc w:val="center"/>
        </w:trPr>
        <w:tc>
          <w:tcPr>
            <w:tcW w:w="1075" w:type="dxa"/>
          </w:tcPr>
          <w:p w14:paraId="7BB994AF" w14:textId="1856FA09" w:rsidR="00D17DBD" w:rsidRDefault="00D17DBD" w:rsidP="00D17DBD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60" w:type="dxa"/>
          </w:tcPr>
          <w:p w14:paraId="1989FDC7" w14:textId="5E389370" w:rsidR="00D17DBD" w:rsidRDefault="00D17DBD" w:rsidP="00D17DBD">
            <w:pPr>
              <w:rPr>
                <w:lang w:val="en-US"/>
              </w:rPr>
            </w:pPr>
            <w:r>
              <w:rPr>
                <w:lang w:val="en-US"/>
              </w:rPr>
              <w:t>6 dB</w:t>
            </w:r>
          </w:p>
        </w:tc>
      </w:tr>
      <w:tr w:rsidR="00D17DBD" w14:paraId="46C3DF71" w14:textId="77777777" w:rsidTr="0053464B">
        <w:trPr>
          <w:jc w:val="center"/>
        </w:trPr>
        <w:tc>
          <w:tcPr>
            <w:tcW w:w="1075" w:type="dxa"/>
          </w:tcPr>
          <w:p w14:paraId="7E0498FD" w14:textId="2E4B26D7" w:rsidR="00D17DBD" w:rsidRDefault="00D17DBD" w:rsidP="00D17DB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60" w:type="dxa"/>
          </w:tcPr>
          <w:p w14:paraId="116E1261" w14:textId="58E01BB0" w:rsidR="00D17DBD" w:rsidRDefault="00D17DBD" w:rsidP="00D17DBD">
            <w:pPr>
              <w:rPr>
                <w:lang w:val="en-US"/>
              </w:rPr>
            </w:pPr>
            <w:r>
              <w:rPr>
                <w:lang w:val="en-US"/>
              </w:rPr>
              <w:t>7 dB</w:t>
            </w:r>
          </w:p>
        </w:tc>
      </w:tr>
      <w:tr w:rsidR="00D17DBD" w14:paraId="48737816" w14:textId="77777777" w:rsidTr="0053464B">
        <w:trPr>
          <w:jc w:val="center"/>
        </w:trPr>
        <w:tc>
          <w:tcPr>
            <w:tcW w:w="1075" w:type="dxa"/>
          </w:tcPr>
          <w:p w14:paraId="635FC179" w14:textId="57F7326E" w:rsidR="00D17DBD" w:rsidRDefault="00D17DBD" w:rsidP="00D17DBD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60" w:type="dxa"/>
          </w:tcPr>
          <w:p w14:paraId="6B8E2D79" w14:textId="2EEA67B7" w:rsidR="00D17DBD" w:rsidRDefault="00D17DBD" w:rsidP="00D17DBD">
            <w:pPr>
              <w:rPr>
                <w:lang w:val="en-US"/>
              </w:rPr>
            </w:pPr>
            <w:r>
              <w:rPr>
                <w:lang w:val="en-US"/>
              </w:rPr>
              <w:t>8 dB</w:t>
            </w:r>
          </w:p>
        </w:tc>
      </w:tr>
      <w:tr w:rsidR="00D17DBD" w14:paraId="5276248A" w14:textId="77777777" w:rsidTr="0053464B">
        <w:trPr>
          <w:jc w:val="center"/>
        </w:trPr>
        <w:tc>
          <w:tcPr>
            <w:tcW w:w="1075" w:type="dxa"/>
          </w:tcPr>
          <w:p w14:paraId="3CC5A6DF" w14:textId="71999D3C" w:rsidR="00D17DBD" w:rsidRDefault="00D17DBD" w:rsidP="00D17DBD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260" w:type="dxa"/>
          </w:tcPr>
          <w:p w14:paraId="059F7C74" w14:textId="24916DAF" w:rsidR="00D17DBD" w:rsidRDefault="00D17DBD" w:rsidP="00D17DBD">
            <w:pPr>
              <w:rPr>
                <w:lang w:val="en-US"/>
              </w:rPr>
            </w:pPr>
            <w:r>
              <w:rPr>
                <w:lang w:val="en-US"/>
              </w:rPr>
              <w:t>9 dB</w:t>
            </w:r>
          </w:p>
        </w:tc>
      </w:tr>
      <w:tr w:rsidR="00D17DBD" w14:paraId="74614DA0" w14:textId="77777777" w:rsidTr="0053464B">
        <w:trPr>
          <w:jc w:val="center"/>
        </w:trPr>
        <w:tc>
          <w:tcPr>
            <w:tcW w:w="1075" w:type="dxa"/>
          </w:tcPr>
          <w:p w14:paraId="5A998B98" w14:textId="2B975261" w:rsidR="00D17DBD" w:rsidRDefault="00D17DBD" w:rsidP="00D17DBD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260" w:type="dxa"/>
          </w:tcPr>
          <w:p w14:paraId="4F8D2215" w14:textId="5B4D1357" w:rsidR="00D17DBD" w:rsidRDefault="00D17DBD" w:rsidP="00D17DBD">
            <w:pPr>
              <w:rPr>
                <w:lang w:val="en-US"/>
              </w:rPr>
            </w:pPr>
            <w:r>
              <w:rPr>
                <w:lang w:val="en-US"/>
              </w:rPr>
              <w:t>10 dB</w:t>
            </w:r>
          </w:p>
        </w:tc>
      </w:tr>
      <w:tr w:rsidR="005A2947" w14:paraId="4A5D9EFA" w14:textId="77777777" w:rsidTr="0053464B">
        <w:trPr>
          <w:jc w:val="center"/>
        </w:trPr>
        <w:tc>
          <w:tcPr>
            <w:tcW w:w="1075" w:type="dxa"/>
          </w:tcPr>
          <w:p w14:paraId="62D5376B" w14:textId="029D550F" w:rsidR="005A2947" w:rsidRDefault="005A2947" w:rsidP="00D17DB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260" w:type="dxa"/>
          </w:tcPr>
          <w:p w14:paraId="28BBDEC3" w14:textId="54643EB0" w:rsidR="005A2947" w:rsidRDefault="005A2947" w:rsidP="00D17DBD">
            <w:pPr>
              <w:rPr>
                <w:lang w:val="en-US"/>
              </w:rPr>
            </w:pPr>
            <w:r>
              <w:rPr>
                <w:lang w:val="en-US"/>
              </w:rPr>
              <w:t>11-13 dB</w:t>
            </w:r>
          </w:p>
        </w:tc>
      </w:tr>
      <w:tr w:rsidR="005A2947" w14:paraId="3D00112F" w14:textId="77777777" w:rsidTr="0053464B">
        <w:trPr>
          <w:jc w:val="center"/>
        </w:trPr>
        <w:tc>
          <w:tcPr>
            <w:tcW w:w="1075" w:type="dxa"/>
          </w:tcPr>
          <w:p w14:paraId="76745172" w14:textId="73327ADF" w:rsidR="005A2947" w:rsidRDefault="005A2947" w:rsidP="00D17DBD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260" w:type="dxa"/>
          </w:tcPr>
          <w:p w14:paraId="6765872F" w14:textId="1B224D38" w:rsidR="005A2947" w:rsidRDefault="005A2947" w:rsidP="00D17DBD">
            <w:pPr>
              <w:rPr>
                <w:lang w:val="en-US"/>
              </w:rPr>
            </w:pPr>
            <w:r>
              <w:rPr>
                <w:lang w:val="en-US"/>
              </w:rPr>
              <w:t>14-16 dB</w:t>
            </w:r>
          </w:p>
        </w:tc>
      </w:tr>
      <w:tr w:rsidR="00C80DD8" w14:paraId="3DC07C51" w14:textId="77777777" w:rsidTr="0053464B">
        <w:trPr>
          <w:jc w:val="center"/>
        </w:trPr>
        <w:tc>
          <w:tcPr>
            <w:tcW w:w="1075" w:type="dxa"/>
          </w:tcPr>
          <w:p w14:paraId="4455C6E7" w14:textId="67C18B43" w:rsidR="00C80DD8" w:rsidRDefault="00C80DD8" w:rsidP="00C80DD8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60" w:type="dxa"/>
          </w:tcPr>
          <w:p w14:paraId="29BC7425" w14:textId="67E40431" w:rsidR="00C80DD8" w:rsidRDefault="00C80DD8" w:rsidP="00C80DD8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74DB2">
              <w:rPr>
                <w:lang w:val="en-US"/>
              </w:rPr>
              <w:t>7</w:t>
            </w:r>
            <w:r>
              <w:rPr>
                <w:lang w:val="en-US"/>
              </w:rPr>
              <w:t>-</w:t>
            </w:r>
            <w:r w:rsidR="00274DB2">
              <w:rPr>
                <w:lang w:val="en-US"/>
              </w:rPr>
              <w:t xml:space="preserve"> 20 </w:t>
            </w:r>
            <w:r>
              <w:rPr>
                <w:lang w:val="en-US"/>
              </w:rPr>
              <w:t>dB</w:t>
            </w:r>
          </w:p>
        </w:tc>
      </w:tr>
      <w:tr w:rsidR="00D906E5" w14:paraId="13C6E309" w14:textId="77777777" w:rsidTr="0053464B">
        <w:trPr>
          <w:jc w:val="center"/>
        </w:trPr>
        <w:tc>
          <w:tcPr>
            <w:tcW w:w="1075" w:type="dxa"/>
          </w:tcPr>
          <w:p w14:paraId="0E9545E4" w14:textId="3F1E644F" w:rsidR="00D906E5" w:rsidRDefault="00D906E5" w:rsidP="00C80DD8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60" w:type="dxa"/>
          </w:tcPr>
          <w:p w14:paraId="0FA6F9B9" w14:textId="1BF61A99" w:rsidR="00D906E5" w:rsidRDefault="00D906E5" w:rsidP="00C80DD8">
            <w:pPr>
              <w:rPr>
                <w:lang w:val="en-US"/>
              </w:rPr>
            </w:pPr>
            <w:r>
              <w:rPr>
                <w:lang w:val="en-US"/>
              </w:rPr>
              <w:t>21-24 dB</w:t>
            </w:r>
          </w:p>
        </w:tc>
      </w:tr>
      <w:tr w:rsidR="00D906E5" w14:paraId="03076548" w14:textId="77777777" w:rsidTr="0053464B">
        <w:trPr>
          <w:jc w:val="center"/>
        </w:trPr>
        <w:tc>
          <w:tcPr>
            <w:tcW w:w="1075" w:type="dxa"/>
          </w:tcPr>
          <w:p w14:paraId="416F2FE5" w14:textId="36185A5A" w:rsidR="00D906E5" w:rsidRDefault="00D906E5" w:rsidP="00D906E5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260" w:type="dxa"/>
          </w:tcPr>
          <w:p w14:paraId="618D411A" w14:textId="7C8FAF18" w:rsidR="00D906E5" w:rsidRDefault="00D906E5" w:rsidP="00D906E5">
            <w:pPr>
              <w:rPr>
                <w:lang w:val="en-US"/>
              </w:rPr>
            </w:pPr>
            <w:r>
              <w:rPr>
                <w:lang w:val="en-US"/>
              </w:rPr>
              <w:t>25-29 dB</w:t>
            </w:r>
          </w:p>
        </w:tc>
      </w:tr>
      <w:tr w:rsidR="00D906E5" w14:paraId="2D592E16" w14:textId="77777777" w:rsidTr="0053464B">
        <w:trPr>
          <w:jc w:val="center"/>
        </w:trPr>
        <w:tc>
          <w:tcPr>
            <w:tcW w:w="1075" w:type="dxa"/>
          </w:tcPr>
          <w:p w14:paraId="6490A7F4" w14:textId="19696D38" w:rsidR="00D906E5" w:rsidRDefault="00D906E5" w:rsidP="00D906E5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260" w:type="dxa"/>
          </w:tcPr>
          <w:p w14:paraId="1C8820A5" w14:textId="5C1AA947" w:rsidR="00D906E5" w:rsidRDefault="00D906E5" w:rsidP="00D906E5">
            <w:pPr>
              <w:rPr>
                <w:lang w:val="en-US"/>
              </w:rPr>
            </w:pPr>
            <w:r>
              <w:rPr>
                <w:lang w:val="en-US"/>
              </w:rPr>
              <w:t>≥30dB</w:t>
            </w:r>
          </w:p>
        </w:tc>
      </w:tr>
    </w:tbl>
    <w:p w14:paraId="0C4D829D" w14:textId="77777777" w:rsidR="00F32B84" w:rsidRPr="00F32B84" w:rsidRDefault="00F32B84" w:rsidP="00F32B84">
      <w:pPr>
        <w:rPr>
          <w:lang w:val="en-US"/>
        </w:rPr>
      </w:pPr>
    </w:p>
    <w:p w14:paraId="714A41E6" w14:textId="7CE1E3A8" w:rsidR="00F32B84" w:rsidRDefault="005A66A7" w:rsidP="005A66A7">
      <w:pPr>
        <w:jc w:val="center"/>
        <w:rPr>
          <w:lang w:val="en-US"/>
        </w:rPr>
      </w:pPr>
      <w:r w:rsidRPr="005A66A7">
        <w:rPr>
          <w:b/>
          <w:lang w:val="en-US"/>
        </w:rPr>
        <w:t>Table 2.1</w:t>
      </w:r>
      <w:r>
        <w:rPr>
          <w:lang w:val="en-US"/>
        </w:rPr>
        <w:t xml:space="preserve"> P-MPR reporting range Option c</w:t>
      </w:r>
      <w:r w:rsidR="00395E39">
        <w:rPr>
          <w:lang w:val="en-US"/>
        </w:rPr>
        <w:t>)</w:t>
      </w:r>
    </w:p>
    <w:p w14:paraId="64A1BE1E" w14:textId="77777777" w:rsidR="005A66A7" w:rsidRDefault="005A66A7">
      <w:pPr>
        <w:rPr>
          <w:lang w:val="en-US"/>
        </w:rPr>
      </w:pPr>
    </w:p>
    <w:p w14:paraId="300C6FDE" w14:textId="77777777" w:rsidR="0051508D" w:rsidRDefault="006C622D">
      <w:pPr>
        <w:rPr>
          <w:lang w:val="en-US"/>
        </w:rPr>
      </w:pPr>
      <w:r>
        <w:rPr>
          <w:lang w:val="en-US"/>
        </w:rPr>
        <w:t xml:space="preserve">The reporting range should take in consideration the fact that </w:t>
      </w:r>
      <w:r w:rsidR="0051508D">
        <w:rPr>
          <w:lang w:val="en-US"/>
        </w:rPr>
        <w:t xml:space="preserve">the P-MPR and the MPR are compared and the maximum is applied as a reduction to the UE power class. </w:t>
      </w:r>
    </w:p>
    <w:p w14:paraId="73F9663A" w14:textId="77777777" w:rsidR="0051508D" w:rsidRDefault="0051508D">
      <w:pPr>
        <w:rPr>
          <w:lang w:val="en-US"/>
        </w:rPr>
      </w:pPr>
    </w:p>
    <w:p w14:paraId="6733B344" w14:textId="462428EB" w:rsidR="0053464B" w:rsidRDefault="0051508D">
      <w:pPr>
        <w:rPr>
          <w:lang w:val="en-US"/>
        </w:rPr>
      </w:pPr>
      <w:r>
        <w:rPr>
          <w:lang w:val="en-US"/>
        </w:rPr>
        <w:t>Also, it is important to mention that MPR levels tabled in the 38.101-2 specification are known by the network as most conservative values for specific waveforms</w:t>
      </w:r>
      <w:r w:rsidR="00C46621">
        <w:rPr>
          <w:lang w:val="en-US"/>
        </w:rPr>
        <w:t xml:space="preserve">, </w:t>
      </w:r>
      <w:r>
        <w:rPr>
          <w:lang w:val="en-US"/>
        </w:rPr>
        <w:t>modulation order a</w:t>
      </w:r>
      <w:r w:rsidR="00677D4C">
        <w:rPr>
          <w:lang w:val="en-US"/>
        </w:rPr>
        <w:t>nd</w:t>
      </w:r>
      <w:r>
        <w:rPr>
          <w:lang w:val="en-US"/>
        </w:rPr>
        <w:t xml:space="preserve"> RB allocation. The range </w:t>
      </w:r>
      <w:r w:rsidR="007663C8">
        <w:rPr>
          <w:lang w:val="en-US"/>
        </w:rPr>
        <w:t xml:space="preserve">can start as low as 1.5dB and </w:t>
      </w:r>
      <w:r>
        <w:rPr>
          <w:lang w:val="en-US"/>
        </w:rPr>
        <w:t xml:space="preserve">going up to 9 dB </w:t>
      </w:r>
      <w:r w:rsidR="002151CC">
        <w:rPr>
          <w:lang w:val="en-US"/>
        </w:rPr>
        <w:t>for single carrier and up to 11.2 for intra-band carrier aggregation</w:t>
      </w:r>
      <w:r w:rsidR="00C46621">
        <w:rPr>
          <w:lang w:val="en-US"/>
        </w:rPr>
        <w:t>.</w:t>
      </w:r>
    </w:p>
    <w:p w14:paraId="37D316B4" w14:textId="0AB4159E" w:rsidR="007663C8" w:rsidRDefault="007663C8">
      <w:pPr>
        <w:rPr>
          <w:lang w:val="en-US"/>
        </w:rPr>
      </w:pPr>
    </w:p>
    <w:p w14:paraId="39AE0AB7" w14:textId="38E8ABA1" w:rsidR="001939AF" w:rsidRPr="001939AF" w:rsidRDefault="001939AF">
      <w:pPr>
        <w:rPr>
          <w:b/>
          <w:i/>
          <w:lang w:val="en-US"/>
        </w:rPr>
      </w:pPr>
      <w:r w:rsidRPr="001939AF">
        <w:rPr>
          <w:b/>
          <w:i/>
          <w:lang w:val="en-US"/>
        </w:rPr>
        <w:t xml:space="preserve">Observation 1: </w:t>
      </w:r>
      <w:r w:rsidR="00AB5FAA">
        <w:rPr>
          <w:b/>
          <w:i/>
          <w:lang w:val="en-US"/>
        </w:rPr>
        <w:t>T</w:t>
      </w:r>
      <w:r w:rsidRPr="001939AF">
        <w:rPr>
          <w:b/>
          <w:i/>
          <w:lang w:val="en-US"/>
        </w:rPr>
        <w:t>he MPR range is between 1.5 and 9 dB for single carrier and up to 11.2dB for CA case.</w:t>
      </w:r>
    </w:p>
    <w:p w14:paraId="316B34D9" w14:textId="77777777" w:rsidR="001939AF" w:rsidRDefault="001939AF">
      <w:pPr>
        <w:rPr>
          <w:lang w:val="en-US"/>
        </w:rPr>
      </w:pPr>
    </w:p>
    <w:p w14:paraId="7658676F" w14:textId="656FE6D6" w:rsidR="007663C8" w:rsidRDefault="001939AF">
      <w:pPr>
        <w:rPr>
          <w:lang w:val="en-US"/>
        </w:rPr>
      </w:pPr>
      <w:r>
        <w:rPr>
          <w:lang w:val="en-US"/>
        </w:rPr>
        <w:t>Due to the MPR range and granularity, we believe that at least the 1-10 dB interval should be covered by a 1dB P-MPR granularity.</w:t>
      </w:r>
    </w:p>
    <w:p w14:paraId="6F38E012" w14:textId="73F8FFB5" w:rsidR="001939AF" w:rsidRDefault="001939AF">
      <w:pPr>
        <w:rPr>
          <w:lang w:val="en-US"/>
        </w:rPr>
      </w:pPr>
    </w:p>
    <w:p w14:paraId="1BDF3829" w14:textId="78622AE4" w:rsidR="001939AF" w:rsidRPr="00F3544F" w:rsidRDefault="00F3544F">
      <w:pPr>
        <w:rPr>
          <w:b/>
          <w:i/>
          <w:lang w:val="en-US"/>
        </w:rPr>
      </w:pPr>
      <w:r w:rsidRPr="00F3544F">
        <w:rPr>
          <w:b/>
          <w:i/>
          <w:lang w:val="en-US"/>
        </w:rPr>
        <w:t>Observation 2: Due to the MPR range and granularity, we believe that</w:t>
      </w:r>
      <w:r w:rsidR="00C13037" w:rsidRPr="00C13037">
        <w:rPr>
          <w:b/>
          <w:i/>
          <w:lang w:val="en-US"/>
        </w:rPr>
        <w:t xml:space="preserve"> </w:t>
      </w:r>
      <w:r w:rsidR="00C13037" w:rsidRPr="00F3544F">
        <w:rPr>
          <w:b/>
          <w:i/>
          <w:lang w:val="en-US"/>
        </w:rPr>
        <w:t xml:space="preserve">P-MPR </w:t>
      </w:r>
      <w:r w:rsidR="00C13037">
        <w:rPr>
          <w:b/>
          <w:i/>
          <w:lang w:val="en-US"/>
        </w:rPr>
        <w:t>reporting for</w:t>
      </w:r>
      <w:r w:rsidRPr="00F3544F">
        <w:rPr>
          <w:b/>
          <w:i/>
          <w:lang w:val="en-US"/>
        </w:rPr>
        <w:t xml:space="preserve"> the 1-10 dB interval should be covered by a 1dB</w:t>
      </w:r>
      <w:r w:rsidR="00C13037">
        <w:rPr>
          <w:b/>
          <w:i/>
          <w:lang w:val="en-US"/>
        </w:rPr>
        <w:t xml:space="preserve"> </w:t>
      </w:r>
      <w:r w:rsidR="00C13037" w:rsidRPr="00F3544F">
        <w:rPr>
          <w:b/>
          <w:i/>
          <w:lang w:val="en-US"/>
        </w:rPr>
        <w:t>granularity</w:t>
      </w:r>
      <w:r w:rsidR="00C13037">
        <w:rPr>
          <w:b/>
          <w:i/>
          <w:lang w:val="en-US"/>
        </w:rPr>
        <w:t>.</w:t>
      </w:r>
    </w:p>
    <w:p w14:paraId="47974148" w14:textId="77777777" w:rsidR="001939AF" w:rsidRDefault="001939AF">
      <w:pPr>
        <w:rPr>
          <w:lang w:val="en-US"/>
        </w:rPr>
      </w:pPr>
    </w:p>
    <w:p w14:paraId="2A5DB409" w14:textId="2992B0A8" w:rsidR="005946DB" w:rsidRDefault="007E0B7C">
      <w:pPr>
        <w:rPr>
          <w:lang w:val="en-US"/>
        </w:rPr>
      </w:pPr>
      <w:r>
        <w:rPr>
          <w:lang w:val="en-US"/>
        </w:rPr>
        <w:t xml:space="preserve">For the higher values, we believe that </w:t>
      </w:r>
      <w:r w:rsidR="002E3192">
        <w:rPr>
          <w:lang w:val="en-US"/>
        </w:rPr>
        <w:t xml:space="preserve">due to the current </w:t>
      </w:r>
      <w:r>
        <w:rPr>
          <w:lang w:val="en-US"/>
        </w:rPr>
        <w:t xml:space="preserve">tolerances </w:t>
      </w:r>
      <w:r w:rsidR="002E3192">
        <w:rPr>
          <w:lang w:val="en-US"/>
        </w:rPr>
        <w:t>in place</w:t>
      </w:r>
      <w:r w:rsidR="00484522">
        <w:rPr>
          <w:lang w:val="en-US"/>
        </w:rPr>
        <w:t>,</w:t>
      </w:r>
      <w:r w:rsidR="002E3192">
        <w:rPr>
          <w:lang w:val="en-US"/>
        </w:rPr>
        <w:t xml:space="preserve"> option 3 will </w:t>
      </w:r>
      <w:r w:rsidR="00783122">
        <w:rPr>
          <w:lang w:val="en-US"/>
        </w:rPr>
        <w:t xml:space="preserve">allow for </w:t>
      </w:r>
      <w:r w:rsidR="00D8176F">
        <w:rPr>
          <w:lang w:val="en-US"/>
        </w:rPr>
        <w:t xml:space="preserve">a good </w:t>
      </w:r>
      <w:r w:rsidR="00783122">
        <w:rPr>
          <w:lang w:val="en-US"/>
        </w:rPr>
        <w:t>overall reporting granularity.</w:t>
      </w:r>
    </w:p>
    <w:p w14:paraId="3EE7C670" w14:textId="5CB47E05" w:rsidR="002E3192" w:rsidRDefault="002E3192">
      <w:pPr>
        <w:rPr>
          <w:lang w:val="en-US"/>
        </w:rPr>
      </w:pPr>
    </w:p>
    <w:p w14:paraId="13535CA9" w14:textId="5F8DEADC" w:rsidR="002E3192" w:rsidRDefault="002E3192">
      <w:pPr>
        <w:rPr>
          <w:b/>
          <w:i/>
          <w:lang w:val="en-US"/>
        </w:rPr>
      </w:pPr>
      <w:r w:rsidRPr="00920477">
        <w:rPr>
          <w:b/>
          <w:i/>
          <w:lang w:val="en-US"/>
        </w:rPr>
        <w:t>Proposal</w:t>
      </w:r>
      <w:r w:rsidR="005A66A7" w:rsidRPr="00920477">
        <w:rPr>
          <w:b/>
          <w:i/>
          <w:lang w:val="en-US"/>
        </w:rPr>
        <w:t xml:space="preserve"> 1</w:t>
      </w:r>
      <w:r w:rsidRPr="00920477">
        <w:rPr>
          <w:b/>
          <w:i/>
          <w:lang w:val="en-US"/>
        </w:rPr>
        <w:t xml:space="preserve">: </w:t>
      </w:r>
      <w:r w:rsidR="005A66A7" w:rsidRPr="00920477">
        <w:rPr>
          <w:b/>
          <w:i/>
          <w:lang w:val="en-US"/>
        </w:rPr>
        <w:t>Agree option c) for P-MPR reporting range</w:t>
      </w:r>
      <w:r w:rsidR="008A1C1B" w:rsidRPr="00920477">
        <w:rPr>
          <w:b/>
          <w:i/>
          <w:lang w:val="en-US"/>
        </w:rPr>
        <w:t>.</w:t>
      </w:r>
    </w:p>
    <w:p w14:paraId="248BE604" w14:textId="6CDC432F" w:rsidR="006E61C5" w:rsidRDefault="006E61C5">
      <w:pPr>
        <w:rPr>
          <w:lang w:val="en-US"/>
        </w:rPr>
      </w:pPr>
    </w:p>
    <w:p w14:paraId="0A47C133" w14:textId="0F3CE8AD" w:rsidR="00EC16EC" w:rsidRDefault="00EC16EC" w:rsidP="00EC16EC">
      <w:pPr>
        <w:rPr>
          <w:rFonts w:ascii="Arial" w:hAnsi="Arial" w:cs="Arial"/>
          <w:b/>
          <w:sz w:val="24"/>
          <w:szCs w:val="22"/>
          <w:lang w:val="en-US"/>
        </w:rPr>
      </w:pPr>
      <w:r w:rsidRPr="00052968">
        <w:rPr>
          <w:rFonts w:ascii="Arial" w:hAnsi="Arial" w:cs="Arial"/>
          <w:b/>
          <w:sz w:val="24"/>
          <w:szCs w:val="22"/>
          <w:lang w:val="en-US"/>
        </w:rPr>
        <w:t>2.</w:t>
      </w:r>
      <w:r>
        <w:rPr>
          <w:rFonts w:ascii="Arial" w:hAnsi="Arial" w:cs="Arial"/>
          <w:b/>
          <w:sz w:val="24"/>
          <w:szCs w:val="22"/>
          <w:lang w:val="en-US"/>
        </w:rPr>
        <w:t>2</w:t>
      </w:r>
      <w:r w:rsidRPr="00052968">
        <w:rPr>
          <w:rFonts w:ascii="Arial" w:hAnsi="Arial" w:cs="Arial"/>
          <w:b/>
          <w:sz w:val="24"/>
          <w:szCs w:val="22"/>
          <w:lang w:val="en-US"/>
        </w:rPr>
        <w:t xml:space="preserve"> P-MPR reporting </w:t>
      </w:r>
      <w:r>
        <w:rPr>
          <w:rFonts w:ascii="Arial" w:hAnsi="Arial" w:cs="Arial"/>
          <w:b/>
          <w:sz w:val="24"/>
          <w:szCs w:val="22"/>
          <w:lang w:val="en-US"/>
        </w:rPr>
        <w:t>before or after it is applied</w:t>
      </w:r>
      <w:r w:rsidR="00CB7A53">
        <w:rPr>
          <w:rFonts w:ascii="Arial" w:hAnsi="Arial" w:cs="Arial"/>
          <w:b/>
          <w:sz w:val="24"/>
          <w:szCs w:val="22"/>
          <w:lang w:val="en-US"/>
        </w:rPr>
        <w:t xml:space="preserve"> </w:t>
      </w:r>
    </w:p>
    <w:p w14:paraId="58374ECE" w14:textId="5CD70862" w:rsidR="00EC16EC" w:rsidRDefault="00EC16EC" w:rsidP="00EC16EC">
      <w:pPr>
        <w:rPr>
          <w:rFonts w:ascii="Arial" w:hAnsi="Arial" w:cs="Arial"/>
          <w:b/>
          <w:sz w:val="24"/>
          <w:szCs w:val="22"/>
          <w:lang w:val="en-US"/>
        </w:rPr>
      </w:pPr>
    </w:p>
    <w:p w14:paraId="40697663" w14:textId="0C24319C" w:rsidR="00EC16EC" w:rsidRPr="00AC5725" w:rsidRDefault="00AC5725" w:rsidP="00EC16EC">
      <w:pPr>
        <w:rPr>
          <w:szCs w:val="22"/>
          <w:lang w:val="en-US"/>
        </w:rPr>
      </w:pPr>
      <w:r w:rsidRPr="00AC5725">
        <w:rPr>
          <w:szCs w:val="22"/>
          <w:lang w:val="en-US"/>
        </w:rPr>
        <w:t>The MPE limit</w:t>
      </w:r>
      <w:r>
        <w:rPr>
          <w:szCs w:val="22"/>
          <w:lang w:val="en-US"/>
        </w:rPr>
        <w:t xml:space="preserve"> is related to a time averaged power density. Thus, even if the UE should apply P-MPR to the current transmission that contains the P-MPR report</w:t>
      </w:r>
      <w:r w:rsidR="00CB7A53">
        <w:rPr>
          <w:szCs w:val="22"/>
          <w:lang w:val="en-US"/>
        </w:rPr>
        <w:t xml:space="preserve">, the UE can delay it, transmit the report with the required power that contains the P-MPR required report that is related to the current UL grant. </w:t>
      </w:r>
      <w:r>
        <w:rPr>
          <w:szCs w:val="22"/>
          <w:lang w:val="en-US"/>
        </w:rPr>
        <w:t xml:space="preserve"> </w:t>
      </w:r>
      <w:r w:rsidR="00CB7A53">
        <w:rPr>
          <w:szCs w:val="22"/>
          <w:lang w:val="en-US"/>
        </w:rPr>
        <w:t>This will essentially trigger the P-MPR report and that is why periodic reporting is required in order to have following up reports with real P-MPR absolute values.</w:t>
      </w:r>
    </w:p>
    <w:p w14:paraId="522E59E9" w14:textId="573C1656" w:rsidR="00F3544F" w:rsidRDefault="00F3544F">
      <w:pPr>
        <w:rPr>
          <w:lang w:val="en-US"/>
        </w:rPr>
      </w:pPr>
    </w:p>
    <w:p w14:paraId="3731C127" w14:textId="781C27AA" w:rsidR="00F3544F" w:rsidRDefault="00CB7A53">
      <w:pPr>
        <w:rPr>
          <w:b/>
          <w:i/>
          <w:lang w:val="en-US"/>
        </w:rPr>
      </w:pPr>
      <w:r w:rsidRPr="00A5763A">
        <w:rPr>
          <w:b/>
          <w:i/>
          <w:lang w:val="en-US"/>
        </w:rPr>
        <w:t xml:space="preserve">Observation 3: The </w:t>
      </w:r>
      <w:r w:rsidR="00540751" w:rsidRPr="00A5763A">
        <w:rPr>
          <w:b/>
          <w:i/>
          <w:lang w:val="en-US"/>
        </w:rPr>
        <w:t xml:space="preserve">first </w:t>
      </w:r>
      <w:r w:rsidRPr="00A5763A">
        <w:rPr>
          <w:b/>
          <w:i/>
          <w:lang w:val="en-US"/>
        </w:rPr>
        <w:t>P-MPR triggered report can contain the virtual P-MPR value required against the current UL grant.</w:t>
      </w:r>
    </w:p>
    <w:p w14:paraId="77D6C61E" w14:textId="77777777" w:rsidR="00133026" w:rsidRPr="0033214E" w:rsidRDefault="00133026">
      <w:pPr>
        <w:rPr>
          <w:b/>
          <w:lang w:val="en-US"/>
        </w:rPr>
      </w:pPr>
    </w:p>
    <w:p w14:paraId="3BB1C9FC" w14:textId="53D9B1CB" w:rsidR="00CB7A53" w:rsidRPr="009C3AF4" w:rsidRDefault="00CB7A53">
      <w:pPr>
        <w:rPr>
          <w:b/>
          <w:i/>
          <w:lang w:val="en-US"/>
        </w:rPr>
      </w:pPr>
      <w:r w:rsidRPr="009C3AF4">
        <w:rPr>
          <w:b/>
          <w:i/>
          <w:lang w:val="en-US"/>
        </w:rPr>
        <w:t>Observation 4: The subsequent periodic P-MPR reports should contain the real P-MPR values.</w:t>
      </w:r>
    </w:p>
    <w:p w14:paraId="2B543C17" w14:textId="77777777" w:rsidR="00CB7A53" w:rsidRDefault="00CB7A53">
      <w:pPr>
        <w:rPr>
          <w:lang w:val="en-US"/>
        </w:rPr>
      </w:pPr>
    </w:p>
    <w:p w14:paraId="4C86BCCE" w14:textId="59B4F9E7" w:rsidR="00CB7A53" w:rsidRDefault="00C6315A">
      <w:pPr>
        <w:rPr>
          <w:b/>
          <w:i/>
          <w:lang w:val="en-US"/>
        </w:rPr>
      </w:pPr>
      <w:r w:rsidRPr="00FE2B0A">
        <w:rPr>
          <w:b/>
          <w:i/>
          <w:lang w:val="en-US"/>
        </w:rPr>
        <w:lastRenderedPageBreak/>
        <w:t>Proposal</w:t>
      </w:r>
      <w:r w:rsidR="00FE2B0A" w:rsidRPr="00FE2B0A">
        <w:rPr>
          <w:b/>
          <w:i/>
          <w:lang w:val="en-US"/>
        </w:rPr>
        <w:t xml:space="preserve"> </w:t>
      </w:r>
      <w:r w:rsidR="00E649C1">
        <w:rPr>
          <w:b/>
          <w:i/>
          <w:lang w:val="en-US"/>
        </w:rPr>
        <w:t>2</w:t>
      </w:r>
      <w:r w:rsidRPr="00FE2B0A">
        <w:rPr>
          <w:b/>
          <w:i/>
          <w:lang w:val="en-US"/>
        </w:rPr>
        <w:t>: The first P-MPR triggered report contains the virtual P-MPR against the current grant, while the subsequent periodic P-MPR report</w:t>
      </w:r>
      <w:r w:rsidR="00963B14" w:rsidRPr="00FE2B0A">
        <w:rPr>
          <w:b/>
          <w:i/>
          <w:lang w:val="en-US"/>
        </w:rPr>
        <w:t>s should contain the real P-MPR values.</w:t>
      </w:r>
      <w:r w:rsidR="00A7088D">
        <w:rPr>
          <w:b/>
          <w:i/>
          <w:lang w:val="en-US"/>
        </w:rPr>
        <w:t xml:space="preserve"> </w:t>
      </w:r>
    </w:p>
    <w:p w14:paraId="0430A4F8" w14:textId="590A4E1F" w:rsidR="00CB7A53" w:rsidRDefault="00CB7A53">
      <w:pPr>
        <w:rPr>
          <w:lang w:val="en-US"/>
        </w:rPr>
      </w:pPr>
    </w:p>
    <w:p w14:paraId="3F8B9CC6" w14:textId="7E4F7AC7" w:rsidR="00E649C1" w:rsidRPr="00920477" w:rsidRDefault="00E649C1" w:rsidP="00E649C1">
      <w:pPr>
        <w:rPr>
          <w:b/>
          <w:i/>
          <w:lang w:val="en-US"/>
        </w:rPr>
      </w:pPr>
      <w:r>
        <w:rPr>
          <w:b/>
          <w:i/>
          <w:lang w:val="en-US"/>
        </w:rPr>
        <w:t>Proposal 3: Introduce the P-bit, as a flag that makes the difference between virtual and real P-MPR.</w:t>
      </w:r>
    </w:p>
    <w:p w14:paraId="7B63D266" w14:textId="77777777" w:rsidR="00E649C1" w:rsidRDefault="00E649C1">
      <w:pPr>
        <w:rPr>
          <w:lang w:val="en-US"/>
        </w:rPr>
      </w:pPr>
    </w:p>
    <w:p w14:paraId="709AF37F" w14:textId="395E8C97" w:rsidR="00CB7A53" w:rsidRDefault="001521F1">
      <w:pPr>
        <w:rPr>
          <w:rFonts w:ascii="Arial" w:hAnsi="Arial" w:cs="Arial"/>
          <w:b/>
          <w:sz w:val="24"/>
          <w:szCs w:val="22"/>
          <w:lang w:val="en-US"/>
        </w:rPr>
      </w:pPr>
      <w:r w:rsidRPr="00052968">
        <w:rPr>
          <w:rFonts w:ascii="Arial" w:hAnsi="Arial" w:cs="Arial"/>
          <w:b/>
          <w:sz w:val="24"/>
          <w:szCs w:val="22"/>
          <w:lang w:val="en-US"/>
        </w:rPr>
        <w:t>2.</w:t>
      </w:r>
      <w:r>
        <w:rPr>
          <w:rFonts w:ascii="Arial" w:hAnsi="Arial" w:cs="Arial"/>
          <w:b/>
          <w:sz w:val="24"/>
          <w:szCs w:val="22"/>
          <w:lang w:val="en-US"/>
        </w:rPr>
        <w:t>3</w:t>
      </w:r>
      <w:r w:rsidRPr="00052968">
        <w:rPr>
          <w:rFonts w:ascii="Arial" w:hAnsi="Arial" w:cs="Arial"/>
          <w:b/>
          <w:sz w:val="24"/>
          <w:szCs w:val="22"/>
          <w:lang w:val="en-US"/>
        </w:rPr>
        <w:t xml:space="preserve"> </w:t>
      </w:r>
      <w:r>
        <w:rPr>
          <w:rFonts w:ascii="Arial" w:hAnsi="Arial" w:cs="Arial"/>
          <w:b/>
          <w:sz w:val="24"/>
          <w:szCs w:val="22"/>
          <w:lang w:val="en-US"/>
        </w:rPr>
        <w:t>Dynamic duty cycle</w:t>
      </w:r>
      <w:r w:rsidR="00A5763A">
        <w:rPr>
          <w:rFonts w:ascii="Arial" w:hAnsi="Arial" w:cs="Arial"/>
          <w:b/>
          <w:sz w:val="24"/>
          <w:szCs w:val="22"/>
          <w:lang w:val="en-US"/>
        </w:rPr>
        <w:t xml:space="preserve"> reporting</w:t>
      </w:r>
      <w:r w:rsidR="00C15828">
        <w:rPr>
          <w:rFonts w:ascii="Arial" w:hAnsi="Arial" w:cs="Arial"/>
          <w:b/>
          <w:sz w:val="24"/>
          <w:szCs w:val="22"/>
          <w:lang w:val="en-US"/>
        </w:rPr>
        <w:t xml:space="preserve"> and</w:t>
      </w:r>
      <w:r w:rsidR="00655AA6">
        <w:rPr>
          <w:rFonts w:ascii="Arial" w:hAnsi="Arial" w:cs="Arial"/>
          <w:b/>
          <w:sz w:val="24"/>
          <w:szCs w:val="22"/>
          <w:lang w:val="en-US"/>
        </w:rPr>
        <w:t>/or P-MPR reporting</w:t>
      </w:r>
      <w:r w:rsidR="00C15828">
        <w:rPr>
          <w:rFonts w:ascii="Arial" w:hAnsi="Arial" w:cs="Arial"/>
          <w:b/>
          <w:sz w:val="24"/>
          <w:szCs w:val="22"/>
          <w:lang w:val="en-US"/>
        </w:rPr>
        <w:t xml:space="preserve"> periodic requirement</w:t>
      </w:r>
    </w:p>
    <w:p w14:paraId="07F4743D" w14:textId="481BECA6" w:rsidR="001521F1" w:rsidRDefault="001521F1">
      <w:pPr>
        <w:rPr>
          <w:lang w:val="en-US"/>
        </w:rPr>
      </w:pPr>
    </w:p>
    <w:p w14:paraId="725287C0" w14:textId="1B9CB985" w:rsidR="001521F1" w:rsidRDefault="00A5763A">
      <w:pPr>
        <w:rPr>
          <w:lang w:val="en-US"/>
        </w:rPr>
      </w:pPr>
      <w:r>
        <w:rPr>
          <w:lang w:val="en-US"/>
        </w:rPr>
        <w:t xml:space="preserve">In general, we are in favor of introducing the dynamic duty cycle reporting as it can assist the network scheduler maintain the UL coverage in a dynamic fashion. However, </w:t>
      </w:r>
      <w:r w:rsidR="003D0D4A">
        <w:rPr>
          <w:lang w:val="en-US"/>
        </w:rPr>
        <w:t>for the sake of</w:t>
      </w:r>
      <w:r>
        <w:rPr>
          <w:lang w:val="en-US"/>
        </w:rPr>
        <w:t xml:space="preserve"> progress</w:t>
      </w:r>
      <w:r w:rsidR="003D0D4A">
        <w:rPr>
          <w:lang w:val="en-US"/>
        </w:rPr>
        <w:t>,</w:t>
      </w:r>
      <w:r>
        <w:rPr>
          <w:lang w:val="en-US"/>
        </w:rPr>
        <w:t xml:space="preserve"> we would agree to have only P-MPR reporting with triggered and periodic reporting.</w:t>
      </w:r>
      <w:r w:rsidR="00346E81">
        <w:rPr>
          <w:lang w:val="en-US"/>
        </w:rPr>
        <w:t xml:space="preserve"> The periodic reporting will allow a closed monitoring of the MPE situation for the UE.</w:t>
      </w:r>
    </w:p>
    <w:p w14:paraId="389650A1" w14:textId="799FFF62" w:rsidR="00A5763A" w:rsidRDefault="00A5763A">
      <w:pPr>
        <w:rPr>
          <w:lang w:val="en-US"/>
        </w:rPr>
      </w:pPr>
    </w:p>
    <w:p w14:paraId="0A155D13" w14:textId="0F25C313" w:rsidR="00A5763A" w:rsidRPr="00133026" w:rsidRDefault="00346E81">
      <w:pPr>
        <w:rPr>
          <w:b/>
          <w:i/>
          <w:lang w:val="en-US"/>
        </w:rPr>
      </w:pPr>
      <w:r>
        <w:rPr>
          <w:b/>
          <w:i/>
          <w:lang w:val="en-US"/>
        </w:rPr>
        <w:t xml:space="preserve">Proposal </w:t>
      </w:r>
      <w:r w:rsidR="00D665C1">
        <w:rPr>
          <w:b/>
          <w:i/>
          <w:lang w:val="en-US"/>
        </w:rPr>
        <w:t>4</w:t>
      </w:r>
      <w:r>
        <w:rPr>
          <w:b/>
          <w:i/>
          <w:lang w:val="en-US"/>
        </w:rPr>
        <w:t>:</w:t>
      </w:r>
      <w:r w:rsidR="00A5763A" w:rsidRPr="00133026">
        <w:rPr>
          <w:b/>
          <w:i/>
          <w:lang w:val="en-US"/>
        </w:rPr>
        <w:t xml:space="preserve"> If dynamic duty cycle reporting cannot be agreed, then periodic P-MPR should be introduced.</w:t>
      </w:r>
    </w:p>
    <w:p w14:paraId="584C21D5" w14:textId="68781A27" w:rsidR="00A5763A" w:rsidRDefault="00A5763A">
      <w:pPr>
        <w:rPr>
          <w:lang w:val="en-US"/>
        </w:rPr>
      </w:pPr>
    </w:p>
    <w:p w14:paraId="7D7F3C74" w14:textId="3CF7A692" w:rsidR="00A5763A" w:rsidRDefault="00330608">
      <w:pPr>
        <w:rPr>
          <w:rFonts w:ascii="Arial" w:hAnsi="Arial" w:cs="Arial"/>
          <w:b/>
          <w:sz w:val="24"/>
          <w:szCs w:val="22"/>
          <w:lang w:val="en-US"/>
        </w:rPr>
      </w:pPr>
      <w:r w:rsidRPr="00052968">
        <w:rPr>
          <w:rFonts w:ascii="Arial" w:hAnsi="Arial" w:cs="Arial"/>
          <w:b/>
          <w:sz w:val="24"/>
          <w:szCs w:val="22"/>
          <w:lang w:val="en-US"/>
        </w:rPr>
        <w:t>2.</w:t>
      </w:r>
      <w:r>
        <w:rPr>
          <w:rFonts w:ascii="Arial" w:hAnsi="Arial" w:cs="Arial"/>
          <w:b/>
          <w:sz w:val="24"/>
          <w:szCs w:val="22"/>
          <w:lang w:val="en-US"/>
        </w:rPr>
        <w:t>4</w:t>
      </w:r>
      <w:r w:rsidRPr="00052968">
        <w:rPr>
          <w:rFonts w:ascii="Arial" w:hAnsi="Arial" w:cs="Arial"/>
          <w:b/>
          <w:sz w:val="24"/>
          <w:szCs w:val="22"/>
          <w:lang w:val="en-US"/>
        </w:rPr>
        <w:t xml:space="preserve"> </w:t>
      </w:r>
      <w:r w:rsidR="009C3AF4">
        <w:rPr>
          <w:rFonts w:ascii="Arial" w:hAnsi="Arial" w:cs="Arial"/>
          <w:b/>
          <w:sz w:val="24"/>
          <w:szCs w:val="22"/>
          <w:lang w:val="en-US"/>
        </w:rPr>
        <w:t>Reference Pcmax</w:t>
      </w:r>
    </w:p>
    <w:p w14:paraId="1F914EEE" w14:textId="77777777" w:rsidR="00330608" w:rsidRDefault="00330608">
      <w:pPr>
        <w:rPr>
          <w:lang w:val="en-US"/>
        </w:rPr>
      </w:pPr>
    </w:p>
    <w:p w14:paraId="6B2E7D55" w14:textId="2AA89624" w:rsidR="001521F1" w:rsidRDefault="009C3AF4">
      <w:pPr>
        <w:rPr>
          <w:lang w:val="en-US"/>
        </w:rPr>
      </w:pPr>
      <w:r>
        <w:rPr>
          <w:lang w:val="en-US"/>
        </w:rPr>
        <w:t xml:space="preserve">In this context, the reference Pcmax does not make any difference, since the </w:t>
      </w:r>
      <w:r w:rsidR="00965B41">
        <w:rPr>
          <w:lang w:val="en-US"/>
        </w:rPr>
        <w:t xml:space="preserve">natural </w:t>
      </w:r>
      <w:r>
        <w:rPr>
          <w:lang w:val="en-US"/>
        </w:rPr>
        <w:t xml:space="preserve">limitations </w:t>
      </w:r>
      <w:r w:rsidR="00965B41">
        <w:rPr>
          <w:lang w:val="en-US"/>
        </w:rPr>
        <w:t xml:space="preserve">in the physical layer </w:t>
      </w:r>
      <w:r>
        <w:rPr>
          <w:lang w:val="en-US"/>
        </w:rPr>
        <w:t>in the UL directions can be inferred by network from the normal PHR reports</w:t>
      </w:r>
      <w:r w:rsidR="001F3612">
        <w:rPr>
          <w:lang w:val="en-US"/>
        </w:rPr>
        <w:t xml:space="preserve"> and </w:t>
      </w:r>
      <w:r w:rsidR="000D7612">
        <w:rPr>
          <w:lang w:val="en-US"/>
        </w:rPr>
        <w:t>already in place power control rules.</w:t>
      </w:r>
      <w:r>
        <w:rPr>
          <w:lang w:val="en-US"/>
        </w:rPr>
        <w:t xml:space="preserve"> </w:t>
      </w:r>
    </w:p>
    <w:p w14:paraId="40E9C93F" w14:textId="63DA3D25" w:rsidR="009C3AF4" w:rsidRDefault="009C3AF4">
      <w:pPr>
        <w:rPr>
          <w:lang w:val="en-US"/>
        </w:rPr>
      </w:pPr>
    </w:p>
    <w:p w14:paraId="46689B51" w14:textId="027982A7" w:rsidR="009C3AF4" w:rsidRPr="0056528E" w:rsidRDefault="0056528E">
      <w:pPr>
        <w:rPr>
          <w:b/>
          <w:i/>
          <w:lang w:val="en-US"/>
        </w:rPr>
      </w:pPr>
      <w:r w:rsidRPr="0056528E">
        <w:rPr>
          <w:b/>
          <w:i/>
          <w:lang w:val="en-US"/>
        </w:rPr>
        <w:t xml:space="preserve">Proposal </w:t>
      </w:r>
      <w:r w:rsidR="00D665C1">
        <w:rPr>
          <w:b/>
          <w:i/>
          <w:lang w:val="en-US"/>
        </w:rPr>
        <w:t>5</w:t>
      </w:r>
      <w:r w:rsidRPr="0056528E">
        <w:rPr>
          <w:b/>
          <w:i/>
          <w:lang w:val="en-US"/>
        </w:rPr>
        <w:t>: In the context of FR2 MPE mitigation, the reference Pcmax concept is not needed.</w:t>
      </w:r>
    </w:p>
    <w:p w14:paraId="1B6B0CC2" w14:textId="77777777" w:rsidR="003A03FA" w:rsidRPr="003A03FA" w:rsidRDefault="003A03FA">
      <w:pPr>
        <w:rPr>
          <w:b/>
          <w:lang w:val="en-US"/>
        </w:rPr>
      </w:pPr>
    </w:p>
    <w:p w14:paraId="4623913D" w14:textId="5AF1417E" w:rsidR="00EE4DD0" w:rsidRPr="0056528E" w:rsidRDefault="00282BC0">
      <w:pPr>
        <w:rPr>
          <w:b/>
          <w:i/>
          <w:lang w:val="en-US"/>
        </w:rPr>
      </w:pPr>
      <w:r w:rsidRPr="00052968">
        <w:rPr>
          <w:rFonts w:ascii="Arial" w:hAnsi="Arial" w:cs="Arial"/>
          <w:b/>
          <w:sz w:val="24"/>
          <w:szCs w:val="22"/>
          <w:lang w:val="en-US"/>
        </w:rPr>
        <w:t>2.</w:t>
      </w:r>
      <w:r>
        <w:rPr>
          <w:rFonts w:ascii="Arial" w:hAnsi="Arial" w:cs="Arial"/>
          <w:b/>
          <w:sz w:val="24"/>
          <w:szCs w:val="22"/>
          <w:lang w:val="en-US"/>
        </w:rPr>
        <w:t>5</w:t>
      </w:r>
      <w:r w:rsidRPr="00052968">
        <w:rPr>
          <w:rFonts w:ascii="Arial" w:hAnsi="Arial" w:cs="Arial"/>
          <w:b/>
          <w:sz w:val="24"/>
          <w:szCs w:val="22"/>
          <w:lang w:val="en-US"/>
        </w:rPr>
        <w:t xml:space="preserve"> </w:t>
      </w:r>
      <w:r w:rsidRPr="00282BC0">
        <w:rPr>
          <w:rFonts w:ascii="Arial" w:hAnsi="Arial" w:cs="Arial"/>
          <w:b/>
          <w:sz w:val="24"/>
          <w:lang w:val="en-US"/>
        </w:rPr>
        <w:t>UE behavior after the network change of the duty cycle</w:t>
      </w:r>
    </w:p>
    <w:p w14:paraId="69040B07" w14:textId="28B2E744" w:rsidR="003E3DB3" w:rsidRDefault="003E3DB3">
      <w:pPr>
        <w:rPr>
          <w:lang w:val="en-US"/>
        </w:rPr>
      </w:pPr>
    </w:p>
    <w:p w14:paraId="0A73A61A" w14:textId="52501FF4" w:rsidR="003E3DB3" w:rsidRDefault="003E3DB3">
      <w:pPr>
        <w:rPr>
          <w:lang w:val="en-US"/>
        </w:rPr>
      </w:pPr>
      <w:r>
        <w:rPr>
          <w:lang w:val="en-US"/>
        </w:rPr>
        <w:t xml:space="preserve">It is in our understanding that one of the consequences of a P-MPR report or of a duty cycle report, may be a duty cycle adaptation. However, depending on the traffic load or many other factors the network may react in a different way, reconfiguring the UE, handover the UE to another frequency band etc. </w:t>
      </w:r>
      <w:r w:rsidR="00850593">
        <w:rPr>
          <w:lang w:val="en-US"/>
        </w:rPr>
        <w:t>To conclude,</w:t>
      </w:r>
      <w:r>
        <w:rPr>
          <w:lang w:val="en-US"/>
        </w:rPr>
        <w:t xml:space="preserve"> we believe that this behavior cannot be specified and should be left as a network implementation choice.</w:t>
      </w:r>
    </w:p>
    <w:p w14:paraId="553FD322" w14:textId="77777777" w:rsidR="003E3DB3" w:rsidRDefault="003E3DB3">
      <w:pPr>
        <w:rPr>
          <w:lang w:val="en-US"/>
        </w:rPr>
      </w:pPr>
    </w:p>
    <w:p w14:paraId="4C1BDA96" w14:textId="378FEC6D" w:rsidR="003E3DB3" w:rsidRPr="003E3DB3" w:rsidRDefault="003E3DB3" w:rsidP="003E3DB3">
      <w:pPr>
        <w:rPr>
          <w:b/>
          <w:i/>
          <w:lang w:val="en-US"/>
        </w:rPr>
      </w:pPr>
      <w:r w:rsidRPr="003E3DB3">
        <w:rPr>
          <w:b/>
          <w:i/>
          <w:lang w:val="en-US"/>
        </w:rPr>
        <w:t xml:space="preserve">Proposal </w:t>
      </w:r>
      <w:r w:rsidR="00D665C1">
        <w:rPr>
          <w:b/>
          <w:i/>
          <w:lang w:val="en-US"/>
        </w:rPr>
        <w:t>6</w:t>
      </w:r>
      <w:r w:rsidRPr="003E3DB3">
        <w:rPr>
          <w:b/>
          <w:i/>
          <w:lang w:val="en-US"/>
        </w:rPr>
        <w:t xml:space="preserve">:  UE behavior </w:t>
      </w:r>
      <w:r w:rsidR="00285844">
        <w:rPr>
          <w:b/>
          <w:i/>
          <w:lang w:val="en-US"/>
        </w:rPr>
        <w:t xml:space="preserve">after the network change of duty cycle </w:t>
      </w:r>
      <w:r w:rsidRPr="003E3DB3">
        <w:rPr>
          <w:b/>
          <w:i/>
          <w:lang w:val="en-US"/>
        </w:rPr>
        <w:t>cannot be specified</w:t>
      </w:r>
      <w:r w:rsidR="00181EE9">
        <w:rPr>
          <w:b/>
          <w:i/>
          <w:lang w:val="en-US"/>
        </w:rPr>
        <w:t>.</w:t>
      </w:r>
    </w:p>
    <w:p w14:paraId="6561129A" w14:textId="77777777" w:rsidR="00282BC0" w:rsidRDefault="00282BC0">
      <w:pPr>
        <w:rPr>
          <w:lang w:val="en-US"/>
        </w:rPr>
      </w:pPr>
    </w:p>
    <w:p w14:paraId="536DD80F" w14:textId="77777777" w:rsidR="005946DB" w:rsidRDefault="005946DB" w:rsidP="005946DB">
      <w:pPr>
        <w:pStyle w:val="Heading1"/>
        <w:numPr>
          <w:ilvl w:val="0"/>
          <w:numId w:val="2"/>
        </w:numPr>
      </w:pPr>
      <w:r>
        <w:t>Conclusion</w:t>
      </w:r>
    </w:p>
    <w:p w14:paraId="6CFDE8E1" w14:textId="5F759C7F" w:rsidR="00C114A0" w:rsidRDefault="005946DB" w:rsidP="005946DB">
      <w:pPr>
        <w:spacing w:after="120"/>
        <w:rPr>
          <w:lang w:val="en-US"/>
        </w:rPr>
      </w:pPr>
      <w:r>
        <w:t xml:space="preserve">In this contribution </w:t>
      </w:r>
      <w:r>
        <w:rPr>
          <w:lang w:val="en-US"/>
        </w:rPr>
        <w:t xml:space="preserve">we discussed </w:t>
      </w:r>
      <w:r w:rsidR="00474D4F">
        <w:rPr>
          <w:lang w:val="en-US"/>
        </w:rPr>
        <w:t>the remaining issues for MPE mitigation in FR2</w:t>
      </w:r>
      <w:r w:rsidR="00C114A0">
        <w:rPr>
          <w:lang w:val="en-US"/>
        </w:rPr>
        <w:t>.</w:t>
      </w:r>
      <w:r w:rsidR="00474D4F">
        <w:rPr>
          <w:lang w:val="en-US"/>
        </w:rPr>
        <w:t xml:space="preserve"> </w:t>
      </w:r>
    </w:p>
    <w:p w14:paraId="3E01A9A0" w14:textId="77777777" w:rsidR="006E61C5" w:rsidRDefault="006E61C5" w:rsidP="005946DB">
      <w:pPr>
        <w:spacing w:after="120"/>
        <w:rPr>
          <w:lang w:val="en-US"/>
        </w:rPr>
      </w:pPr>
    </w:p>
    <w:p w14:paraId="69F33438" w14:textId="0E48603A" w:rsidR="00AB5FAA" w:rsidRPr="00D43162" w:rsidRDefault="00AB5FAA" w:rsidP="005946DB">
      <w:pPr>
        <w:spacing w:after="120"/>
        <w:rPr>
          <w:u w:val="single"/>
          <w:lang w:val="en-US"/>
        </w:rPr>
      </w:pPr>
      <w:r w:rsidRPr="00D43162">
        <w:rPr>
          <w:u w:val="single"/>
          <w:lang w:val="en-US"/>
        </w:rPr>
        <w:t>Observations:</w:t>
      </w:r>
    </w:p>
    <w:p w14:paraId="7FE4ADEC" w14:textId="77777777" w:rsidR="00AB5FAA" w:rsidRPr="001939AF" w:rsidRDefault="00AB5FAA" w:rsidP="00AB5FAA">
      <w:pPr>
        <w:rPr>
          <w:b/>
          <w:i/>
          <w:lang w:val="en-US"/>
        </w:rPr>
      </w:pPr>
      <w:r w:rsidRPr="001939AF">
        <w:rPr>
          <w:b/>
          <w:i/>
          <w:lang w:val="en-US"/>
        </w:rPr>
        <w:t xml:space="preserve">Observation 1: </w:t>
      </w:r>
      <w:r>
        <w:rPr>
          <w:b/>
          <w:i/>
          <w:lang w:val="en-US"/>
        </w:rPr>
        <w:t>T</w:t>
      </w:r>
      <w:r w:rsidRPr="001939AF">
        <w:rPr>
          <w:b/>
          <w:i/>
          <w:lang w:val="en-US"/>
        </w:rPr>
        <w:t>he MPR range is between 1.5 and 9 dB for single carrier and up to 11.2dB for CA case.</w:t>
      </w:r>
    </w:p>
    <w:p w14:paraId="09A05050" w14:textId="7CA1523D" w:rsidR="00AB5FAA" w:rsidRDefault="00AB5FAA" w:rsidP="005946DB">
      <w:pPr>
        <w:spacing w:after="120"/>
        <w:rPr>
          <w:lang w:val="en-US"/>
        </w:rPr>
      </w:pPr>
    </w:p>
    <w:p w14:paraId="5D976FB3" w14:textId="77777777" w:rsidR="00AB5FAA" w:rsidRPr="00F3544F" w:rsidRDefault="00AB5FAA" w:rsidP="00AB5FAA">
      <w:pPr>
        <w:rPr>
          <w:b/>
          <w:i/>
          <w:lang w:val="en-US"/>
        </w:rPr>
      </w:pPr>
      <w:r w:rsidRPr="00F3544F">
        <w:rPr>
          <w:b/>
          <w:i/>
          <w:lang w:val="en-US"/>
        </w:rPr>
        <w:t>Observation 2: Due to the MPR range and granularity, we believe that</w:t>
      </w:r>
      <w:r w:rsidRPr="00C13037">
        <w:rPr>
          <w:b/>
          <w:i/>
          <w:lang w:val="en-US"/>
        </w:rPr>
        <w:t xml:space="preserve"> </w:t>
      </w:r>
      <w:r w:rsidRPr="00F3544F">
        <w:rPr>
          <w:b/>
          <w:i/>
          <w:lang w:val="en-US"/>
        </w:rPr>
        <w:t xml:space="preserve">P-MPR </w:t>
      </w:r>
      <w:r>
        <w:rPr>
          <w:b/>
          <w:i/>
          <w:lang w:val="en-US"/>
        </w:rPr>
        <w:t>reporting for</w:t>
      </w:r>
      <w:r w:rsidRPr="00F3544F">
        <w:rPr>
          <w:b/>
          <w:i/>
          <w:lang w:val="en-US"/>
        </w:rPr>
        <w:t xml:space="preserve"> the 1-10 dB interval should be covered by a 1dB</w:t>
      </w:r>
      <w:r>
        <w:rPr>
          <w:b/>
          <w:i/>
          <w:lang w:val="en-US"/>
        </w:rPr>
        <w:t xml:space="preserve"> </w:t>
      </w:r>
      <w:r w:rsidRPr="00F3544F">
        <w:rPr>
          <w:b/>
          <w:i/>
          <w:lang w:val="en-US"/>
        </w:rPr>
        <w:t>granularity</w:t>
      </w:r>
      <w:r>
        <w:rPr>
          <w:b/>
          <w:i/>
          <w:lang w:val="en-US"/>
        </w:rPr>
        <w:t>.</w:t>
      </w:r>
    </w:p>
    <w:p w14:paraId="53DCEDB1" w14:textId="77777777" w:rsidR="00AB5FAA" w:rsidRDefault="00AB5FAA" w:rsidP="005946DB">
      <w:pPr>
        <w:spacing w:after="120"/>
        <w:rPr>
          <w:lang w:val="en-US"/>
        </w:rPr>
      </w:pPr>
    </w:p>
    <w:p w14:paraId="5FE091A0" w14:textId="77777777" w:rsidR="00540751" w:rsidRDefault="00540751" w:rsidP="00540751">
      <w:pPr>
        <w:rPr>
          <w:b/>
          <w:i/>
          <w:lang w:val="en-US"/>
        </w:rPr>
      </w:pPr>
      <w:r w:rsidRPr="00A5763A">
        <w:rPr>
          <w:b/>
          <w:i/>
          <w:lang w:val="en-US"/>
        </w:rPr>
        <w:t>Observation 3: The first P-MPR triggered report can contain the virtual P-MPR value required against the current UL grant.</w:t>
      </w:r>
    </w:p>
    <w:p w14:paraId="4F2BBD2A" w14:textId="77777777" w:rsidR="00AB5FAA" w:rsidRPr="00A5763A" w:rsidRDefault="00AB5FAA" w:rsidP="00AB5FAA">
      <w:pPr>
        <w:rPr>
          <w:b/>
          <w:i/>
          <w:lang w:val="en-US"/>
        </w:rPr>
      </w:pPr>
    </w:p>
    <w:p w14:paraId="2664E810" w14:textId="4674F63C" w:rsidR="00AB5FAA" w:rsidRDefault="00AB5FAA" w:rsidP="00AB5FAA">
      <w:pPr>
        <w:spacing w:after="120"/>
        <w:rPr>
          <w:b/>
          <w:i/>
          <w:lang w:val="en-US"/>
        </w:rPr>
      </w:pPr>
      <w:r w:rsidRPr="009C3AF4">
        <w:rPr>
          <w:b/>
          <w:i/>
          <w:lang w:val="en-US"/>
        </w:rPr>
        <w:t>Observation 4: The subsequent periodic P-MPR reports should contain the real P-MPR values</w:t>
      </w:r>
      <w:r>
        <w:rPr>
          <w:b/>
          <w:i/>
          <w:lang w:val="en-US"/>
        </w:rPr>
        <w:t>.</w:t>
      </w:r>
    </w:p>
    <w:p w14:paraId="1017375D" w14:textId="77777777" w:rsidR="0082408B" w:rsidRDefault="0082408B" w:rsidP="00AB5FAA">
      <w:pPr>
        <w:spacing w:after="120"/>
        <w:rPr>
          <w:b/>
          <w:i/>
          <w:lang w:val="en-US"/>
        </w:rPr>
      </w:pPr>
    </w:p>
    <w:p w14:paraId="1E453100" w14:textId="77777777" w:rsidR="006E61C5" w:rsidRDefault="006E61C5" w:rsidP="005946DB">
      <w:pPr>
        <w:spacing w:after="120"/>
        <w:rPr>
          <w:u w:val="single"/>
          <w:lang w:val="en-US"/>
        </w:rPr>
      </w:pPr>
    </w:p>
    <w:p w14:paraId="2160C805" w14:textId="7F48933B" w:rsidR="00C114A0" w:rsidRPr="006E61C5" w:rsidRDefault="00C114A0" w:rsidP="005946DB">
      <w:pPr>
        <w:spacing w:after="120"/>
        <w:rPr>
          <w:u w:val="single"/>
          <w:lang w:val="en-US"/>
        </w:rPr>
      </w:pPr>
      <w:r w:rsidRPr="006E61C5">
        <w:rPr>
          <w:u w:val="single"/>
          <w:lang w:val="en-US"/>
        </w:rPr>
        <w:t>Proposals:</w:t>
      </w:r>
    </w:p>
    <w:p w14:paraId="3BDE8B67" w14:textId="4CAFC2C5" w:rsidR="00E64E0F" w:rsidRDefault="00E64E0F" w:rsidP="00E64E0F">
      <w:pPr>
        <w:rPr>
          <w:b/>
          <w:i/>
          <w:lang w:val="en-US"/>
        </w:rPr>
      </w:pPr>
      <w:r w:rsidRPr="00920477">
        <w:rPr>
          <w:b/>
          <w:i/>
          <w:lang w:val="en-US"/>
        </w:rPr>
        <w:t>Proposal 1: Agree option c) for P-MPR reporting range.</w:t>
      </w:r>
    </w:p>
    <w:p w14:paraId="1496803E" w14:textId="77777777" w:rsidR="00E649C1" w:rsidRDefault="00E649C1" w:rsidP="00E649C1">
      <w:pPr>
        <w:rPr>
          <w:b/>
          <w:i/>
          <w:lang w:val="en-US"/>
        </w:rPr>
      </w:pPr>
      <w:r w:rsidRPr="00FE2B0A">
        <w:rPr>
          <w:b/>
          <w:i/>
          <w:lang w:val="en-US"/>
        </w:rPr>
        <w:lastRenderedPageBreak/>
        <w:t xml:space="preserve">Proposal </w:t>
      </w:r>
      <w:r>
        <w:rPr>
          <w:b/>
          <w:i/>
          <w:lang w:val="en-US"/>
        </w:rPr>
        <w:t>2</w:t>
      </w:r>
      <w:r w:rsidRPr="00FE2B0A">
        <w:rPr>
          <w:b/>
          <w:i/>
          <w:lang w:val="en-US"/>
        </w:rPr>
        <w:t>: The first P-MPR triggered report contains the virtual P-MPR against the current grant, while the subsequent periodic P-MPR reports should contain the real P-MPR values.</w:t>
      </w:r>
      <w:r>
        <w:rPr>
          <w:b/>
          <w:i/>
          <w:lang w:val="en-US"/>
        </w:rPr>
        <w:t xml:space="preserve"> </w:t>
      </w:r>
    </w:p>
    <w:p w14:paraId="6CC289C3" w14:textId="77777777" w:rsidR="00E649C1" w:rsidRDefault="00E649C1" w:rsidP="00E649C1">
      <w:pPr>
        <w:rPr>
          <w:lang w:val="en-US"/>
        </w:rPr>
      </w:pPr>
    </w:p>
    <w:p w14:paraId="6EFCB628" w14:textId="7677A7F7" w:rsidR="00D665C1" w:rsidRDefault="00E649C1" w:rsidP="00E649C1">
      <w:pPr>
        <w:rPr>
          <w:b/>
          <w:i/>
          <w:lang w:val="en-US"/>
        </w:rPr>
      </w:pPr>
      <w:r>
        <w:rPr>
          <w:b/>
          <w:i/>
          <w:lang w:val="en-US"/>
        </w:rPr>
        <w:t>Proposal 3: Introduce the P-bit, as a flag that makes the difference between virtual and real P-MPR.</w:t>
      </w:r>
    </w:p>
    <w:p w14:paraId="6773AF88" w14:textId="77777777" w:rsidR="00E649C1" w:rsidRPr="00FE2B0A" w:rsidRDefault="00E649C1" w:rsidP="00E649C1">
      <w:pPr>
        <w:rPr>
          <w:b/>
          <w:i/>
          <w:lang w:val="en-US"/>
        </w:rPr>
      </w:pPr>
    </w:p>
    <w:p w14:paraId="419240CE" w14:textId="77777777" w:rsidR="00D665C1" w:rsidRPr="00133026" w:rsidRDefault="00D665C1" w:rsidP="00D665C1">
      <w:pPr>
        <w:rPr>
          <w:b/>
          <w:i/>
          <w:lang w:val="en-US"/>
        </w:rPr>
      </w:pPr>
      <w:r>
        <w:rPr>
          <w:b/>
          <w:i/>
          <w:lang w:val="en-US"/>
        </w:rPr>
        <w:t>Proposal 4:</w:t>
      </w:r>
      <w:r w:rsidRPr="00133026">
        <w:rPr>
          <w:b/>
          <w:i/>
          <w:lang w:val="en-US"/>
        </w:rPr>
        <w:t xml:space="preserve"> If dynamic duty cycle reporting cannot be agreed, then periodic P-MPR should be introduced.</w:t>
      </w:r>
    </w:p>
    <w:p w14:paraId="3A587CFB" w14:textId="78905C08" w:rsidR="00E64E0F" w:rsidRDefault="00E64E0F" w:rsidP="005946DB">
      <w:pPr>
        <w:spacing w:after="120"/>
        <w:rPr>
          <w:lang w:val="en-US"/>
        </w:rPr>
      </w:pPr>
    </w:p>
    <w:p w14:paraId="3FDA5B17" w14:textId="3B7B250D" w:rsidR="00E760CA" w:rsidRPr="0056528E" w:rsidRDefault="00E760CA" w:rsidP="00E760CA">
      <w:pPr>
        <w:rPr>
          <w:b/>
          <w:i/>
          <w:lang w:val="en-US"/>
        </w:rPr>
      </w:pPr>
      <w:r w:rsidRPr="0056528E">
        <w:rPr>
          <w:b/>
          <w:i/>
          <w:lang w:val="en-US"/>
        </w:rPr>
        <w:t xml:space="preserve">Proposal </w:t>
      </w:r>
      <w:r w:rsidR="00D665C1">
        <w:rPr>
          <w:b/>
          <w:i/>
          <w:lang w:val="en-US"/>
        </w:rPr>
        <w:t>5</w:t>
      </w:r>
      <w:r w:rsidRPr="0056528E">
        <w:rPr>
          <w:b/>
          <w:i/>
          <w:lang w:val="en-US"/>
        </w:rPr>
        <w:t>: In the context of FR2 MPE mitigation, the reference Pcmax concept is not needed.</w:t>
      </w:r>
    </w:p>
    <w:p w14:paraId="5527AA6C" w14:textId="36E559B2" w:rsidR="00E760CA" w:rsidRDefault="00E760CA" w:rsidP="005946DB">
      <w:pPr>
        <w:spacing w:after="120"/>
        <w:rPr>
          <w:lang w:val="en-US"/>
        </w:rPr>
      </w:pPr>
    </w:p>
    <w:p w14:paraId="53752BE6" w14:textId="5A4A34CD" w:rsidR="00BC133E" w:rsidRPr="003E3DB3" w:rsidRDefault="00BC133E" w:rsidP="00BC133E">
      <w:pPr>
        <w:rPr>
          <w:b/>
          <w:i/>
          <w:lang w:val="en-US"/>
        </w:rPr>
      </w:pPr>
      <w:r w:rsidRPr="003E3DB3">
        <w:rPr>
          <w:b/>
          <w:i/>
          <w:lang w:val="en-US"/>
        </w:rPr>
        <w:t xml:space="preserve">Proposal </w:t>
      </w:r>
      <w:r w:rsidR="00D665C1">
        <w:rPr>
          <w:b/>
          <w:i/>
          <w:lang w:val="en-US"/>
        </w:rPr>
        <w:t>6</w:t>
      </w:r>
      <w:r w:rsidRPr="003E3DB3">
        <w:rPr>
          <w:b/>
          <w:i/>
          <w:lang w:val="en-US"/>
        </w:rPr>
        <w:t xml:space="preserve">:  UE behavior </w:t>
      </w:r>
      <w:r>
        <w:rPr>
          <w:b/>
          <w:i/>
          <w:lang w:val="en-US"/>
        </w:rPr>
        <w:t xml:space="preserve">after the network change of duty cycle </w:t>
      </w:r>
      <w:r w:rsidRPr="003E3DB3">
        <w:rPr>
          <w:b/>
          <w:i/>
          <w:lang w:val="en-US"/>
        </w:rPr>
        <w:t>cannot be specified</w:t>
      </w:r>
      <w:r>
        <w:rPr>
          <w:b/>
          <w:i/>
          <w:lang w:val="en-US"/>
        </w:rPr>
        <w:t>.</w:t>
      </w:r>
    </w:p>
    <w:p w14:paraId="2002C780" w14:textId="77777777" w:rsidR="005946DB" w:rsidRDefault="005946DB" w:rsidP="005946DB">
      <w:pPr>
        <w:spacing w:after="120"/>
        <w:rPr>
          <w:lang w:val="en-US"/>
        </w:rPr>
      </w:pPr>
    </w:p>
    <w:p w14:paraId="25AC40D5" w14:textId="77777777" w:rsidR="005946DB" w:rsidRDefault="005946DB" w:rsidP="005946DB">
      <w:pPr>
        <w:keepNext/>
        <w:keepLines/>
        <w:pBdr>
          <w:top w:val="single" w:sz="12" w:space="3" w:color="auto"/>
        </w:pBdr>
        <w:spacing w:before="240" w:after="180"/>
        <w:ind w:left="432" w:hanging="432"/>
        <w:outlineLvl w:val="0"/>
        <w:rPr>
          <w:rFonts w:ascii="Arial" w:eastAsia="MS Mincho" w:hAnsi="Arial"/>
          <w:sz w:val="32"/>
          <w:lang w:eastAsia="zh-TW"/>
        </w:rPr>
      </w:pPr>
      <w:r w:rsidRPr="00320E43">
        <w:rPr>
          <w:rFonts w:ascii="Arial" w:eastAsia="MS Mincho" w:hAnsi="Arial"/>
          <w:sz w:val="32"/>
          <w:lang w:eastAsia="zh-TW"/>
        </w:rPr>
        <w:t>References</w:t>
      </w:r>
    </w:p>
    <w:p w14:paraId="476A488B" w14:textId="72F7BB8C" w:rsidR="005946DB" w:rsidRPr="00904B6A" w:rsidRDefault="005946DB" w:rsidP="009B2555">
      <w:pPr>
        <w:numPr>
          <w:ilvl w:val="0"/>
          <w:numId w:val="4"/>
        </w:numPr>
        <w:spacing w:before="60" w:after="60"/>
        <w:ind w:left="120"/>
        <w:jc w:val="both"/>
      </w:pPr>
      <w:bookmarkStart w:id="1" w:name="_Ref31276899"/>
      <w:bookmarkStart w:id="2" w:name="_Ref36026398"/>
      <w:r w:rsidRPr="00284FB9">
        <w:t>R4-</w:t>
      </w:r>
      <w:r w:rsidR="009B2555">
        <w:t>2002819</w:t>
      </w:r>
      <w:r w:rsidRPr="00284FB9">
        <w:t xml:space="preserve"> </w:t>
      </w:r>
      <w:r w:rsidR="009B2555">
        <w:t>WF on MPE solutions</w:t>
      </w:r>
      <w:r>
        <w:rPr>
          <w:lang w:val="en-US"/>
        </w:rPr>
        <w:t xml:space="preserve">, </w:t>
      </w:r>
      <w:r w:rsidR="009B2555">
        <w:rPr>
          <w:lang w:val="en-US"/>
        </w:rPr>
        <w:t>Oppo</w:t>
      </w:r>
      <w:r>
        <w:rPr>
          <w:lang w:val="en-US"/>
        </w:rPr>
        <w:t>, RAN4 9</w:t>
      </w:r>
      <w:r w:rsidR="009B2555">
        <w:rPr>
          <w:lang w:val="en-US"/>
        </w:rPr>
        <w:t>4-e</w:t>
      </w:r>
      <w:r>
        <w:rPr>
          <w:lang w:val="en-US"/>
        </w:rPr>
        <w:t xml:space="preserve">, </w:t>
      </w:r>
      <w:r w:rsidR="009B2555">
        <w:rPr>
          <w:lang w:val="en-US"/>
        </w:rPr>
        <w:t>Feb. 24 - March 6,</w:t>
      </w:r>
      <w:r>
        <w:rPr>
          <w:lang w:val="en-US"/>
        </w:rPr>
        <w:t xml:space="preserve"> </w:t>
      </w:r>
      <w:bookmarkEnd w:id="1"/>
      <w:r w:rsidR="009B2555">
        <w:rPr>
          <w:lang w:val="en-US"/>
        </w:rPr>
        <w:t>2020</w:t>
      </w:r>
      <w:bookmarkEnd w:id="2"/>
    </w:p>
    <w:p w14:paraId="24E2DDC7" w14:textId="56725829" w:rsidR="00904B6A" w:rsidRPr="00904B6A" w:rsidRDefault="00904B6A" w:rsidP="009B2555">
      <w:pPr>
        <w:numPr>
          <w:ilvl w:val="0"/>
          <w:numId w:val="4"/>
        </w:numPr>
        <w:spacing w:before="60" w:after="60"/>
        <w:ind w:left="120"/>
        <w:jc w:val="both"/>
        <w:rPr>
          <w:lang w:val="fr-FR"/>
        </w:rPr>
      </w:pPr>
      <w:bookmarkStart w:id="3" w:name="_Ref36026171"/>
      <w:r w:rsidRPr="00904B6A">
        <w:rPr>
          <w:lang w:val="fr-FR"/>
        </w:rPr>
        <w:t>R4-2002916 LS on MPE enhancements,</w:t>
      </w:r>
      <w:r>
        <w:rPr>
          <w:lang w:val="fr-FR"/>
        </w:rPr>
        <w:t xml:space="preserve"> Nokia,</w:t>
      </w:r>
      <w:bookmarkEnd w:id="3"/>
      <w:r>
        <w:rPr>
          <w:lang w:val="fr-FR"/>
        </w:rPr>
        <w:t xml:space="preserve"> </w:t>
      </w:r>
      <w:r w:rsidR="004730C7">
        <w:rPr>
          <w:lang w:val="en-US"/>
        </w:rPr>
        <w:t>RAN4 94-e, Feb. 24 - March 6, 2020</w:t>
      </w:r>
    </w:p>
    <w:sectPr w:rsidR="00904B6A" w:rsidRPr="00904B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C43BE"/>
    <w:multiLevelType w:val="hybridMultilevel"/>
    <w:tmpl w:val="19403138"/>
    <w:lvl w:ilvl="0" w:tplc="B54CB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82D0A">
      <w:start w:val="28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D8A976">
      <w:start w:val="2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E5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85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86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C8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020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46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FB60E7"/>
    <w:multiLevelType w:val="hybridMultilevel"/>
    <w:tmpl w:val="960012B2"/>
    <w:lvl w:ilvl="0" w:tplc="97DEA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7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CA0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E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4B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89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AC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CA7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6E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BD0886"/>
    <w:multiLevelType w:val="hybridMultilevel"/>
    <w:tmpl w:val="6ED0A7C4"/>
    <w:lvl w:ilvl="0" w:tplc="BA445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4C204">
      <w:start w:val="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A794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66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81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49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43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88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B2D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0357EFF"/>
    <w:multiLevelType w:val="hybridMultilevel"/>
    <w:tmpl w:val="79D082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980EB9"/>
    <w:multiLevelType w:val="hybridMultilevel"/>
    <w:tmpl w:val="C20831C4"/>
    <w:lvl w:ilvl="0" w:tplc="63BEFB08">
      <w:start w:val="1"/>
      <w:numFmt w:val="decimal"/>
      <w:lvlText w:val="[%1]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E5DBF"/>
    <w:multiLevelType w:val="hybridMultilevel"/>
    <w:tmpl w:val="78CA627C"/>
    <w:lvl w:ilvl="0" w:tplc="4EF22C8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9D8"/>
    <w:rsid w:val="0000220E"/>
    <w:rsid w:val="00052968"/>
    <w:rsid w:val="000612D7"/>
    <w:rsid w:val="00073EDD"/>
    <w:rsid w:val="00074172"/>
    <w:rsid w:val="000D7612"/>
    <w:rsid w:val="00133026"/>
    <w:rsid w:val="00143265"/>
    <w:rsid w:val="001521F1"/>
    <w:rsid w:val="00181EE9"/>
    <w:rsid w:val="001939AF"/>
    <w:rsid w:val="001C788F"/>
    <w:rsid w:val="001F3612"/>
    <w:rsid w:val="00200B5B"/>
    <w:rsid w:val="002151CC"/>
    <w:rsid w:val="0022156D"/>
    <w:rsid w:val="00225059"/>
    <w:rsid w:val="00236D82"/>
    <w:rsid w:val="00262A0F"/>
    <w:rsid w:val="00274DB2"/>
    <w:rsid w:val="00282BC0"/>
    <w:rsid w:val="00285844"/>
    <w:rsid w:val="002861C4"/>
    <w:rsid w:val="002A0AD2"/>
    <w:rsid w:val="002D19CF"/>
    <w:rsid w:val="002E3192"/>
    <w:rsid w:val="00330608"/>
    <w:rsid w:val="0033214E"/>
    <w:rsid w:val="00346E81"/>
    <w:rsid w:val="00356DE2"/>
    <w:rsid w:val="00366A3C"/>
    <w:rsid w:val="003940A7"/>
    <w:rsid w:val="00395E39"/>
    <w:rsid w:val="003A03FA"/>
    <w:rsid w:val="003A0755"/>
    <w:rsid w:val="003B5541"/>
    <w:rsid w:val="003C77FF"/>
    <w:rsid w:val="003D0D4A"/>
    <w:rsid w:val="003E3DB3"/>
    <w:rsid w:val="00443394"/>
    <w:rsid w:val="004730C7"/>
    <w:rsid w:val="00474D4F"/>
    <w:rsid w:val="00484522"/>
    <w:rsid w:val="004A4A2A"/>
    <w:rsid w:val="004B0CDB"/>
    <w:rsid w:val="004C6F76"/>
    <w:rsid w:val="0051508D"/>
    <w:rsid w:val="0053464B"/>
    <w:rsid w:val="00540751"/>
    <w:rsid w:val="00554389"/>
    <w:rsid w:val="0056528E"/>
    <w:rsid w:val="005946DB"/>
    <w:rsid w:val="005A2947"/>
    <w:rsid w:val="005A66A7"/>
    <w:rsid w:val="006419D8"/>
    <w:rsid w:val="00644F65"/>
    <w:rsid w:val="00655AA6"/>
    <w:rsid w:val="00677D4C"/>
    <w:rsid w:val="00684D9B"/>
    <w:rsid w:val="006C622D"/>
    <w:rsid w:val="006D2C5E"/>
    <w:rsid w:val="006D6240"/>
    <w:rsid w:val="006E3CF8"/>
    <w:rsid w:val="006E61C5"/>
    <w:rsid w:val="006F1694"/>
    <w:rsid w:val="006F7312"/>
    <w:rsid w:val="007663C8"/>
    <w:rsid w:val="00783122"/>
    <w:rsid w:val="007E0B7C"/>
    <w:rsid w:val="00803192"/>
    <w:rsid w:val="0082408B"/>
    <w:rsid w:val="00827DD8"/>
    <w:rsid w:val="008478F8"/>
    <w:rsid w:val="00850593"/>
    <w:rsid w:val="0086147A"/>
    <w:rsid w:val="0089035A"/>
    <w:rsid w:val="008A1C1B"/>
    <w:rsid w:val="008B4CA4"/>
    <w:rsid w:val="008D38AD"/>
    <w:rsid w:val="008E0AF7"/>
    <w:rsid w:val="00900D96"/>
    <w:rsid w:val="00904B6A"/>
    <w:rsid w:val="00920477"/>
    <w:rsid w:val="00921904"/>
    <w:rsid w:val="0092487D"/>
    <w:rsid w:val="009250E0"/>
    <w:rsid w:val="009506BF"/>
    <w:rsid w:val="009557DE"/>
    <w:rsid w:val="00963B14"/>
    <w:rsid w:val="00965B41"/>
    <w:rsid w:val="00975DA3"/>
    <w:rsid w:val="009B2555"/>
    <w:rsid w:val="009B4FA1"/>
    <w:rsid w:val="009C3AF4"/>
    <w:rsid w:val="00A106A7"/>
    <w:rsid w:val="00A24392"/>
    <w:rsid w:val="00A461E7"/>
    <w:rsid w:val="00A5763A"/>
    <w:rsid w:val="00A7088D"/>
    <w:rsid w:val="00AB5FAA"/>
    <w:rsid w:val="00AC5725"/>
    <w:rsid w:val="00AF4906"/>
    <w:rsid w:val="00B12FAC"/>
    <w:rsid w:val="00B37B06"/>
    <w:rsid w:val="00B75527"/>
    <w:rsid w:val="00BA24D3"/>
    <w:rsid w:val="00BB002F"/>
    <w:rsid w:val="00BC133E"/>
    <w:rsid w:val="00BF74CC"/>
    <w:rsid w:val="00C114A0"/>
    <w:rsid w:val="00C13037"/>
    <w:rsid w:val="00C15828"/>
    <w:rsid w:val="00C31061"/>
    <w:rsid w:val="00C46621"/>
    <w:rsid w:val="00C50342"/>
    <w:rsid w:val="00C6315A"/>
    <w:rsid w:val="00C80DD8"/>
    <w:rsid w:val="00CB7A53"/>
    <w:rsid w:val="00CD5239"/>
    <w:rsid w:val="00D17DBD"/>
    <w:rsid w:val="00D43162"/>
    <w:rsid w:val="00D52177"/>
    <w:rsid w:val="00D665C1"/>
    <w:rsid w:val="00D76BBC"/>
    <w:rsid w:val="00D8176F"/>
    <w:rsid w:val="00D906E5"/>
    <w:rsid w:val="00D93DA8"/>
    <w:rsid w:val="00DF6CFD"/>
    <w:rsid w:val="00E12852"/>
    <w:rsid w:val="00E277B1"/>
    <w:rsid w:val="00E36F82"/>
    <w:rsid w:val="00E649C1"/>
    <w:rsid w:val="00E64E0F"/>
    <w:rsid w:val="00E73786"/>
    <w:rsid w:val="00E760CA"/>
    <w:rsid w:val="00E96BF5"/>
    <w:rsid w:val="00EA0109"/>
    <w:rsid w:val="00EA6DA6"/>
    <w:rsid w:val="00EC16EC"/>
    <w:rsid w:val="00EE4DD0"/>
    <w:rsid w:val="00F06E20"/>
    <w:rsid w:val="00F32B84"/>
    <w:rsid w:val="00F3544F"/>
    <w:rsid w:val="00F56D6A"/>
    <w:rsid w:val="00F70056"/>
    <w:rsid w:val="00FA5E4C"/>
    <w:rsid w:val="00FC1678"/>
    <w:rsid w:val="00FE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FB788"/>
  <w15:chartTrackingRefBased/>
  <w15:docId w15:val="{4D7A8860-7ADC-4780-9E9E-13D11B897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946D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5946D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46DB"/>
    <w:rPr>
      <w:rFonts w:ascii="Arial" w:eastAsia="SimSun" w:hAnsi="Arial" w:cs="Times New Roman"/>
      <w:b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946DB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946DB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5946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0755"/>
    <w:pPr>
      <w:ind w:left="720"/>
      <w:contextualSpacing/>
    </w:pPr>
  </w:style>
  <w:style w:type="table" w:styleId="TableGrid">
    <w:name w:val="Table Grid"/>
    <w:basedOn w:val="TableNormal"/>
    <w:uiPriority w:val="39"/>
    <w:rsid w:val="00D17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8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50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10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 Comsa</dc:creator>
  <cp:keywords/>
  <dc:description/>
  <cp:lastModifiedBy>CR0125r1</cp:lastModifiedBy>
  <cp:revision>15</cp:revision>
  <dcterms:created xsi:type="dcterms:W3CDTF">2020-04-08T12:40:00Z</dcterms:created>
  <dcterms:modified xsi:type="dcterms:W3CDTF">2020-04-14T15:26:00Z</dcterms:modified>
</cp:coreProperties>
</file>